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Care Plan Templates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Reusable care plan blocks for common lactation visit goals.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45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Clinical use note</w:t>
            </w:r>
          </w:p>
          <w:p>
            <w:pPr>
              <w:spacing w:after="0" w:before="0" w:line="27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these templates as starting points and individualize every plan to parent goals, infant status, provider guidance, and clinical findings.</w:t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Core Care Plan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Goal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Feeding plan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Pumping/supplement plan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Comfort/pain plan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When to call provider/urgent care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Follow-up</w:t>
            </w:r>
          </w:p>
        </w:tc>
        <w:tc>
          <w:tcPr>
            <w:tcW w:type="dxa" w:w="6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23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Condition-Specific Plan Blocks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center"/>
          </w:tcPr>
          <w:p>
            <w:pPr>
              <w:spacing w:after="0" w:before="0" w:line="23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 Type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center"/>
          </w:tcPr>
          <w:p>
            <w:pPr>
              <w:spacing w:after="0" w:before="0" w:line="23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Key Elements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center"/>
          </w:tcPr>
          <w:p>
            <w:pPr>
              <w:spacing w:after="0" w:before="0" w:line="23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Follow-Up</w:t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Latch/pain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Positioning, latch adjustments, nipple care, red flags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Low supply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Milk removal, supplement strategy, provider considerations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Oversupply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Comfort, feeding management, monitoring infant symptoms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Bottle refusal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Low-pressure practice, nipple/flow, caregiver coaching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Return-to-work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Pumping schedule, storage, caregiver bottles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Weaning plan</w:t>
            </w:r>
          </w:p>
        </w:tc>
        <w:tc>
          <w:tcPr>
            <w:tcW w:type="dxa" w:w="52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Gradual reduction, comfort, emotional support</w:t>
            </w:r>
          </w:p>
        </w:tc>
        <w:tc>
          <w:tcPr>
            <w:tcW w:type="dxa" w:w="2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180" w:before="34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/ Sign-Off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Revision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85" w:before="20" w:line="25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Notes: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95"/>
              <w:left w:type="dxa" w:w="120"/>
              <w:bottom w:type="dxa" w:w="95"/>
              <w:right w:type="dxa" w:w="120"/>
            </w:tcMar>
            <w:vAlign w:val="top"/>
          </w:tcPr>
          <w:p>
            <w:pPr>
              <w:spacing w:after="45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7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template supports documentation and care planning. It should be adapted to the clinical situation, local scope, payer rules, referral pathways, and applicable laws/policies.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Care Plan Templates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Plan Templates</dc:title>
  <dc:creator>Codex</dc:creator>
  <dc:description>IBCLC clinical documentation Care Plan Templates</dc:description>
  <cp:lastModifiedBy>Un-named</cp:lastModifiedBy>
  <cp:revision>1</cp:revision>
  <dcterms:created xsi:type="dcterms:W3CDTF">2026-06-30T19:14:15.218Z</dcterms:created>
  <dcterms:modified xsi:type="dcterms:W3CDTF">2026-06-30T19:14:15.218Z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