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sz w:val="32"/>
          <w:szCs w:val="32"/>
        </w:rPr>
        <w:t xml:space="preserve">REGULATORY COMPLAINT</w:t>
      </w:r>
    </w:p>
    <w:p>
      <w:pPr>
        <w:spacing w:after="300"/>
        <w:jc w:val="center"/>
      </w:pPr>
      <w:r>
        <w:rPr>
          <w:b/>
          <w:bCs/>
          <w:sz w:val="24"/>
          <w:szCs w:val="24"/>
        </w:rPr>
        <w:t xml:space="preserve">UnitedHealthcare's September 1, 2026 Reimbursement Policy Change for Lactation Counseling (HCPCS Code S9443)</w:t>
      </w:r>
    </w:p>
    <w:p>
      <w:pPr>
        <w:spacing w:after="160"/>
      </w:pPr>
      <w:r>
        <w:rPr>
          <w:i/>
          <w:iCs/>
          <w:sz w:val="20"/>
          <w:szCs w:val="20"/>
        </w:rPr>
        <w:t xml:space="preserve">Prepared for submission to state insurance regulators and federal agencies with jurisdiction over health plan reimbursement and preventive-services coverage.</w:t>
      </w:r>
    </w:p>
    <w:p>
      <w:pPr>
        <w:pStyle w:val="Heading1"/>
        <w:spacing w:after="150" w:before="300"/>
      </w:pPr>
      <w:r>
        <w:t xml:space="preserve">I. Summary of the Issue</w:t>
      </w:r>
    </w:p>
    <w:p>
      <w:pPr>
        <w:spacing w:after="160"/>
      </w:pPr>
      <w:r>
        <w:t xml:space="preserve">Effective September 1, 2026, UnitedHealthcare is changing how it reimburses lactation counseling services billed under HCPCS code S9443 ("Lactation classes, non-physician provider, per session"). Under the new policy, UnitedHealthcare will reimburse only one claim per date of service, billed to the mother/parent, and will no longer reimburse claims submitted under the infant's medical record. Providers currently billing separately for mother and infant during the same encounter — reflecting the fact that both patients frequently receive distinct clinical assessment — will see reimbursement reduced substantially, in some cases by roughly half.</w:t>
      </w:r>
    </w:p>
    <w:p>
      <w:pPr>
        <w:spacing w:after="160"/>
      </w:pPr>
      <w:r>
        <w:t xml:space="preserve">UnitedHealthcare has stated in writing that this change is intended to "align with" a Centers for Medicare &amp; Medicaid Services (CMS) transmittal (R12059CP) that assigned age edits (ages 9–64) to HCPCS code S9443 for Medicare claims-processing purposes, and with general guidance from the American Academy of Pediatrics (AAP) describing the mother-infant "breastfeeding dyad."</w:t>
      </w:r>
    </w:p>
    <w:p>
      <w:pPr>
        <w:spacing w:after="160"/>
      </w:pPr>
      <w:r>
        <w:t xml:space="preserve">This complaint sets out why that justification does not withstand scrutiny, and why the policy change may reduce access to a federally mandated preventive service in violation of the Affordable Care Act's preventive services coverage requirement (42 U.S.C. § 300gg-13; Public Health Service Act § 2713).</w:t>
      </w:r>
    </w:p>
    <w:p>
      <w:pPr>
        <w:pStyle w:val="Heading1"/>
        <w:spacing w:after="150" w:before="300"/>
      </w:pPr>
      <w:r>
        <w:t xml:space="preserve">II. Why UnitedHealthcare's Stated Justification Is Mistaken</w:t>
      </w:r>
    </w:p>
    <w:p>
      <w:pPr>
        <w:pStyle w:val="Heading2"/>
        <w:spacing w:after="120" w:before="240"/>
      </w:pPr>
      <w:r>
        <w:t xml:space="preserve">A. The CMS transmittal is a claims-processing edit, not a coverage determination</w:t>
      </w:r>
    </w:p>
    <w:p>
      <w:pPr>
        <w:spacing w:after="160"/>
      </w:pPr>
      <w:r>
        <w:t xml:space="preserve">CMS Transmittal R12059CP adds an age-edit range (9–64) to HCPCS code S9443 within CMS's automated claims-editing systems. An age edit establishes a valid patient-age parameter for automated claims processing. It does not constitute clinical guidance, a national or local coverage determination, or any instruction regarding who may be billed, whether infants may receive lactation-related services, or how commercial insurers should structure preventive-benefit reimbursement. Maintaining a code within the HCPCS set — including assigning it a processing edit — is an administrative function performed for the benefit of all HCPCS users (Medicare, Medicaid, and commercial payers alike). It is not the same as CMS covering or paying for the service.</w:t>
      </w:r>
    </w:p>
    <w:p>
      <w:pPr>
        <w:pStyle w:val="Heading2"/>
        <w:spacing w:after="120" w:before="240"/>
      </w:pPr>
      <w:r>
        <w:t xml:space="preserve">B. Medicare does not reimburse S9443 in the first place</w:t>
      </w:r>
    </w:p>
    <w:p>
      <w:pPr>
        <w:spacing w:after="160"/>
      </w:pPr>
      <w:r>
        <w:t xml:space="preserve">This is the most important point: CMS classifies HCPCS S9443 as a private-payer code that is not separately payable under Medicare Part B. There is, in other words, no Medicare coverage policy for lactation counseling under this code for UnitedHealthcare to "align with." UnitedHealthcare already departs from CMS by reimbursing S9443 at all under its commercial plans — Medicare does not. The company cannot credibly invoke CMS "alignment" as authority for narrowing who may be billed under a code that CMS itself does not cover or pay.</w:t>
      </w:r>
    </w:p>
    <w:p>
      <w:pPr>
        <w:spacing w:after="160"/>
      </w:pPr>
      <w:r>
        <w:t xml:space="preserve">It is also worth noting that Medicare serves primarily individuals aged 65 and older; the population receiving breastfeeding/lactation support is, with rare exception, entirely outside the Medicare program. A claims-processing edit built for a program that does not serve this population, and does not pay this code, provides no logical basis for restructuring a commercial preventive benefit designed specifically for postpartum mothers and infants.</w:t>
      </w:r>
    </w:p>
    <w:p>
      <w:pPr>
        <w:pStyle w:val="Heading2"/>
        <w:spacing w:after="120" w:before="240"/>
      </w:pPr>
      <w:r>
        <w:t xml:space="preserve">C. Clinical reality: many lactation encounters involve direct assessment of both patients</w:t>
      </w:r>
    </w:p>
    <w:p>
      <w:pPr>
        <w:spacing w:after="160"/>
      </w:pPr>
      <w:r>
        <w:t xml:space="preserve">UnitedHealthcare's letter frames the encounter as a service to the mother alone, using the clinical concept of the "breastfeeding dyad" to justify a billing conclusion that does not follow from it. In practice, IBCLC and other qualified-provider lactation visits routinely include distinct, medically necessary assessment of the infant: oral and latch assessment, suck-function and milk-transfer evaluation, weight checks, identification of tongue-tie or oral anatomical issues, and infant-specific feeding-plan development and documentation. These are services rendered to and clinically necessary for the infant, not merely incidental to a maternal visit.</w:t>
      </w:r>
    </w:p>
    <w:p>
      <w:pPr>
        <w:pStyle w:val="Heading2"/>
        <w:spacing w:after="120" w:before="240"/>
      </w:pPr>
      <w:r>
        <w:t xml:space="preserve">D. UnitedHealthcare does not claim CMS requires this change</w:t>
      </w:r>
    </w:p>
    <w:p>
      <w:pPr>
        <w:spacing w:after="160"/>
      </w:pPr>
      <w:r>
        <w:t xml:space="preserve">Notably, UnitedHealthcare's response does not assert that CMS or any statute, regulation, or contractual provision requires the September 1 change. It uses only the discretionary language of "aligning with" CMS. That phrasing is significant: it indicates the policy is a UnitedHealthcare business decision, not a federally mandated requirement, and should be evaluated by regulators as such.</w:t>
      </w:r>
    </w:p>
    <w:p>
      <w:pPr>
        <w:pStyle w:val="Heading1"/>
        <w:spacing w:after="150" w:before="300"/>
      </w:pPr>
      <w:r>
        <w:t xml:space="preserve">III. Potential Regulatory Concerns</w:t>
      </w:r>
    </w:p>
    <w:p>
      <w:pPr>
        <w:pStyle w:val="ListParagraph"/>
        <w:numPr>
          <w:ilvl w:val="0"/>
          <w:numId w:val="1"/>
        </w:numPr>
        <w:spacing w:after="80"/>
      </w:pPr>
      <w:r>
        <w:t xml:space="preserve">Access to ACA-mandated preventive services. Reducing reimbursement for comprehensive lactation encounters may discourage providers from delivering, or continuing to accept, services that the ACA requires be covered without cost-sharing consistent with HRSA's Women's Preventive Services Guidelines.</w:t>
      </w:r>
    </w:p>
    <w:p>
      <w:pPr>
        <w:pStyle w:val="ListParagraph"/>
        <w:numPr>
          <w:ilvl w:val="0"/>
          <w:numId w:val="1"/>
        </w:numPr>
        <w:spacing w:after="80"/>
      </w:pPr>
      <w:r>
        <w:t xml:space="preserve">Unsupported regulatory justification. UnitedHealthcare's public and written explanations cite CMS and AAP materials that, on examination, do not say what the company represents them as saying, and neither organization has confirmed the interpretation when asked directly by journalists.</w:t>
      </w:r>
    </w:p>
    <w:p>
      <w:pPr>
        <w:pStyle w:val="ListParagraph"/>
        <w:numPr>
          <w:ilvl w:val="0"/>
          <w:numId w:val="1"/>
        </w:numPr>
        <w:spacing w:after="80"/>
      </w:pPr>
      <w:r>
        <w:t xml:space="preserve">Market conduct / discretionary reimbursement policy presented as compliance. Framing a discretionary commercial reimbursement decision as regulatory "alignment" may itself raise fair-dealing or unfair-trade-practice concerns in some states, separate from the underlying coverage issue.</w:t>
      </w:r>
    </w:p>
    <w:p>
      <w:pPr>
        <w:pStyle w:val="ListParagraph"/>
        <w:numPr>
          <w:ilvl w:val="0"/>
          <w:numId w:val="1"/>
        </w:numPr>
        <w:spacing w:after="80"/>
      </w:pPr>
      <w:r>
        <w:t xml:space="preserve">Nationwide, multi-jurisdictional impact. Because the policy applies across UnitedHealthcare's commercial book of business nationally, it implicates fully insured plans (state-regulated), self-funded ERISA plans (federally regulated by DOL/EBSA), and the ACA preventive-services mandate (federally enforced by CMS/CCIIO) simultaneously.</w:t>
      </w:r>
    </w:p>
    <w:p>
      <w:pPr>
        <w:pStyle w:val="Heading1"/>
        <w:spacing w:after="150" w:before="300"/>
      </w:pPr>
      <w:r>
        <w:t xml:space="preserve">IV. Requested Action</w:t>
      </w:r>
    </w:p>
    <w:p>
      <w:pPr>
        <w:pStyle w:val="ListParagraph"/>
        <w:numPr>
          <w:ilvl w:val="0"/>
          <w:numId w:val="1"/>
        </w:numPr>
        <w:spacing w:after="80"/>
      </w:pPr>
      <w:r>
        <w:t xml:space="preserve">Investigate whether UnitedHealthcare's reimbursement policy change for HCPCS S9443, effective September 1, 2026, is consistent with ACA preventive-services coverage requirements and applicable state insurance law.</w:t>
      </w:r>
    </w:p>
    <w:p>
      <w:pPr>
        <w:pStyle w:val="ListParagraph"/>
        <w:numPr>
          <w:ilvl w:val="0"/>
          <w:numId w:val="1"/>
        </w:numPr>
        <w:spacing w:after="80"/>
      </w:pPr>
      <w:r>
        <w:t xml:space="preserve">Request that UnitedHealthcare identify the specific statute, regulation, CMS manual provision, or contractual obligation — if any — that requires it to adopt the Medicare S9443 age edit for commercial reimbursement purposes.</w:t>
      </w:r>
    </w:p>
    <w:p>
      <w:pPr>
        <w:pStyle w:val="ListParagraph"/>
        <w:numPr>
          <w:ilvl w:val="0"/>
          <w:numId w:val="1"/>
        </w:numPr>
        <w:spacing w:after="80"/>
      </w:pPr>
      <w:r>
        <w:t xml:space="preserve">Request clarification from CMS as to whether Transmittal R12059CP's age edit was intended to inform, or was ever communicated to, commercial payers as guidance for structuring non-Medicare reimbursement policy.</w:t>
      </w:r>
    </w:p>
    <w:p>
      <w:pPr>
        <w:pStyle w:val="ListParagraph"/>
        <w:numPr>
          <w:ilvl w:val="0"/>
          <w:numId w:val="1"/>
        </w:numPr>
        <w:spacing w:after="80"/>
      </w:pPr>
      <w:r>
        <w:t xml:space="preserve">Evaluate whether the policy, in practice, reduces access to comprehensive breastfeeding support for mothers and infants, including any resulting reduction in network participation by lactation providers.</w:t>
      </w:r>
    </w:p>
    <w:p>
      <w:r>
        <w:br w:type="page"/>
      </w:r>
    </w:p>
    <w:p>
      <w:pPr>
        <w:pStyle w:val="Heading1"/>
        <w:spacing w:after="150" w:before="300"/>
      </w:pPr>
      <w:r>
        <w:t xml:space="preserve">V. Federal Agency Contacts</w:t>
      </w:r>
    </w:p>
    <w:p>
      <w:pPr>
        <w:spacing w:after="160"/>
      </w:pPr>
      <w:r>
        <w:rPr>
          <w:sz w:val="20"/>
          <w:szCs w:val="20"/>
        </w:rPr>
        <w:t xml:space="preserve">The following federal offices have overlapping but distinct jurisdiction: EBSA over self-funded ERISA plans, CCIIO/HHS over ACA market-reform compliance, HRSA as the source of the underlying preventive-services guidelines, and NAIC as a coordinating body across state insurance regulators.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200"/>
        <w:gridCol w:w="2800"/>
        <w:gridCol w:w="2600"/>
      </w:tblGrid>
      <w:tr>
        <w:trPr>
          <w:tblHeader/>
        </w:trPr>
        <w:tc>
          <w:tcPr>
            <w:tcW w:type="dxa" w:w="4200"/>
            <w:shd w:fill="1F3864" w:color="auto" w:val="clear"/>
          </w:tcPr>
          <w:p>
            <w:r>
              <w:rPr>
                <w:b/>
                <w:bCs/>
                <w:color w:val="FFFFFF"/>
              </w:rPr>
              <w:t xml:space="preserve">Agency / Office &amp; Role</w:t>
            </w:r>
          </w:p>
        </w:tc>
        <w:tc>
          <w:tcPr>
            <w:tcW w:type="dxa" w:w="2800"/>
            <w:shd w:fill="1F3864" w:color="auto" w:val="clear"/>
          </w:tcPr>
          <w:p>
            <w:r>
              <w:rPr>
                <w:b/>
                <w:bCs/>
                <w:color w:val="FFFFFF"/>
              </w:rPr>
              <w:t xml:space="preserve">Address</w:t>
            </w:r>
          </w:p>
        </w:tc>
        <w:tc>
          <w:tcPr>
            <w:tcW w:type="dxa" w:w="2600"/>
            <w:shd w:fill="1F3864" w:color="auto" w:val="clear"/>
          </w:tcPr>
          <w:p>
            <w:r>
              <w:rPr>
                <w:b/>
                <w:bCs/>
                <w:color w:val="FFFFFF"/>
              </w:rPr>
              <w:t xml:space="preserve">Phone / Email / Web</w:t>
            </w:r>
          </w:p>
        </w:tc>
      </w:tr>
      <w:tr>
        <w:tc>
          <w:tcPr>
            <w:tcW w:type="dxa" w:w="4200"/>
          </w:tcPr>
          <w:p>
            <w:r>
              <w:rPr>
                <w:b/>
                <w:bCs/>
              </w:rPr>
              <w:t xml:space="preserve">U.S. Dept. of Labor — Employee Benefits Security Administration (EBSA)</w:t>
            </w:r>
          </w:p>
          <w:p>
            <w:r>
              <w:rPr>
                <w:i/>
                <w:iCs/>
                <w:sz w:val="18"/>
                <w:szCs w:val="18"/>
              </w:rPr>
              <w:t xml:space="preserve">For ERISA/self-funded employer plans (many large-employer UnitedHealthcare plans are self-funded and outside state DOI jurisdiction).</w:t>
            </w:r>
          </w:p>
        </w:tc>
        <w:tc>
          <w:tcPr>
            <w:tcW w:type="dxa" w:w="2800"/>
          </w:tcPr>
          <w:p>
            <w:r>
              <w:rPr>
                <w:sz w:val="20"/>
                <w:szCs w:val="20"/>
              </w:rPr>
              <w:t xml:space="preserve">200 Constitution Avenue NW</w:t>
            </w:r>
          </w:p>
          <w:p>
            <w:r>
              <w:rPr>
                <w:sz w:val="20"/>
                <w:szCs w:val="20"/>
              </w:rPr>
              <w:t xml:space="preserve">Washington, DC 20210</w:t>
            </w:r>
          </w:p>
        </w:tc>
        <w:tc>
          <w:tcPr>
            <w:tcW w:type="dxa" w:w="2600"/>
          </w:tcPr>
          <w:p>
            <w:r>
              <w:rPr>
                <w:sz w:val="20"/>
                <w:szCs w:val="20"/>
              </w:rPr>
              <w:t xml:space="preserve">1-866-444-3272</w:t>
            </w:r>
          </w:p>
          <w:p>
            <w:r>
              <w:rPr>
                <w:color w:val="1155CC"/>
                <w:sz w:val="20"/>
                <w:szCs w:val="20"/>
              </w:rPr>
              <w:t xml:space="preserve">askebsa.dol.gov</w:t>
            </w:r>
          </w:p>
          <w:p>
            <w:r>
              <w:rPr>
                <w:color w:val="1155CC"/>
                <w:sz w:val="20"/>
                <w:szCs w:val="20"/>
              </w:rPr>
              <w:t xml:space="preserve">https://www.dol.gov/agencies/ebsa</w:t>
            </w:r>
          </w:p>
        </w:tc>
      </w:tr>
      <w:tr>
        <w:tc>
          <w:tcPr>
            <w:tcW w:type="dxa" w:w="4200"/>
          </w:tcPr>
          <w:p>
            <w:r>
              <w:rPr>
                <w:b/>
                <w:bCs/>
              </w:rPr>
              <w:t xml:space="preserve">CMS — Center for Consumer Information &amp; Insurance Oversight (CCIIO)</w:t>
            </w:r>
          </w:p>
          <w:p>
            <w:r>
              <w:rPr>
                <w:i/>
                <w:iCs/>
                <w:sz w:val="18"/>
                <w:szCs w:val="18"/>
              </w:rPr>
              <w:t xml:space="preserve">Federal ACA market-reform enforcement; also the appropriate office to request clarification on whether the Medicare S9443 age-edit was intended to govern commercial reimbursement.</w:t>
            </w:r>
          </w:p>
        </w:tc>
        <w:tc>
          <w:tcPr>
            <w:tcW w:type="dxa" w:w="2800"/>
          </w:tcPr>
          <w:p>
            <w:r>
              <w:rPr>
                <w:sz w:val="20"/>
                <w:szCs w:val="20"/>
              </w:rPr>
              <w:t xml:space="preserve">7500 Security Boulevard</w:t>
            </w:r>
          </w:p>
          <w:p>
            <w:r>
              <w:rPr>
                <w:sz w:val="20"/>
                <w:szCs w:val="20"/>
              </w:rPr>
              <w:t xml:space="preserve">Baltimore, MD 21244</w:t>
            </w:r>
          </w:p>
        </w:tc>
        <w:tc>
          <w:tcPr>
            <w:tcW w:type="dxa" w:w="2600"/>
          </w:tcPr>
          <w:p>
            <w:r>
              <w:rPr>
                <w:sz w:val="20"/>
                <w:szCs w:val="20"/>
              </w:rPr>
              <w:t xml:space="preserve">1-888-393-2789</w:t>
            </w:r>
          </w:p>
          <w:p>
            <w:r>
              <w:rPr>
                <w:color w:val="1155CC"/>
                <w:sz w:val="20"/>
                <w:szCs w:val="20"/>
              </w:rPr>
              <w:t xml:space="preserve">CCIIOConsumerInquiries@cms.hhs.gov</w:t>
            </w:r>
          </w:p>
          <w:p>
            <w:r>
              <w:rPr>
                <w:color w:val="1155CC"/>
                <w:sz w:val="20"/>
                <w:szCs w:val="20"/>
              </w:rPr>
              <w:t xml:space="preserve">https://www.cms.gov/marketplace/private-health-insurance/consumer-protections-enforcement</w:t>
            </w:r>
          </w:p>
        </w:tc>
      </w:tr>
      <w:tr>
        <w:tc>
          <w:tcPr>
            <w:tcW w:type="dxa" w:w="4200"/>
          </w:tcPr>
          <w:p>
            <w:r>
              <w:rPr>
                <w:b/>
                <w:bCs/>
              </w:rPr>
              <w:t xml:space="preserve">HHS — Health Insurance Hotline (CCIIO)</w:t>
            </w:r>
          </w:p>
          <w:p>
            <w:r>
              <w:rPr>
                <w:i/>
                <w:iCs/>
                <w:sz w:val="18"/>
                <w:szCs w:val="18"/>
              </w:rPr>
              <w:t xml:space="preserve">General ACA/preventive-services complaint intake line.</w:t>
            </w:r>
          </w:p>
        </w:tc>
        <w:tc>
          <w:tcPr>
            <w:tcW w:type="dxa" w:w="2800"/>
          </w:tcPr>
          <w:p>
            <w:r>
              <w:rPr>
                <w:sz w:val="20"/>
                <w:szCs w:val="20"/>
              </w:rPr>
              <w:t xml:space="preserve">U.S. Dept. of Health &amp; Human Services</w:t>
            </w:r>
          </w:p>
          <w:p>
            <w:r>
              <w:rPr>
                <w:sz w:val="20"/>
                <w:szCs w:val="20"/>
              </w:rPr>
              <w:t xml:space="preserve">200 Independence Avenue SW, Washington, DC 20201</w:t>
            </w:r>
          </w:p>
        </w:tc>
        <w:tc>
          <w:tcPr>
            <w:tcW w:type="dxa" w:w="2600"/>
          </w:tcPr>
          <w:p>
            <w:r>
              <w:rPr>
                <w:sz w:val="20"/>
                <w:szCs w:val="20"/>
              </w:rPr>
              <w:t xml:space="preserve">1-410-786-1565</w:t>
            </w:r>
          </w:p>
          <w:p>
            <w:r>
              <w:rPr>
                <w:color w:val="1155CC"/>
                <w:sz w:val="20"/>
                <w:szCs w:val="20"/>
              </w:rPr>
              <w:t xml:space="preserve">HealthReformComplaints@cms.hhs.gov</w:t>
            </w:r>
          </w:p>
          <w:p>
            <w:r>
              <w:rPr>
                <w:color w:val="1155CC"/>
                <w:sz w:val="20"/>
                <w:szCs w:val="20"/>
              </w:rPr>
              <w:t xml:space="preserve">https://www.hhs.gov</w:t>
            </w:r>
          </w:p>
        </w:tc>
      </w:tr>
      <w:tr>
        <w:tc>
          <w:tcPr>
            <w:tcW w:type="dxa" w:w="4200"/>
          </w:tcPr>
          <w:p>
            <w:r>
              <w:rPr>
                <w:b/>
                <w:bCs/>
              </w:rPr>
              <w:t xml:space="preserve">Health Resources and Services Administration (HRSA)</w:t>
            </w:r>
          </w:p>
          <w:p>
            <w:r>
              <w:rPr>
                <w:i/>
                <w:iCs/>
                <w:sz w:val="18"/>
                <w:szCs w:val="18"/>
              </w:rPr>
              <w:t xml:space="preserve">Maintains the Women's Preventive Services Guidelines (breastfeeding support/counseling) referenced by ACA Sec. 2713; not an enforcement body, but has a policy interest in access impacts.</w:t>
            </w:r>
          </w:p>
        </w:tc>
        <w:tc>
          <w:tcPr>
            <w:tcW w:type="dxa" w:w="2800"/>
          </w:tcPr>
          <w:p>
            <w:r>
              <w:rPr>
                <w:sz w:val="20"/>
                <w:szCs w:val="20"/>
              </w:rPr>
              <w:t xml:space="preserve">5600 Fishers Lane</w:t>
            </w:r>
          </w:p>
          <w:p>
            <w:r>
              <w:rPr>
                <w:sz w:val="20"/>
                <w:szCs w:val="20"/>
              </w:rPr>
              <w:t xml:space="preserve">Rockville, MD 20857</w:t>
            </w:r>
          </w:p>
        </w:tc>
        <w:tc>
          <w:tcPr>
            <w:tcW w:type="dxa" w:w="2600"/>
          </w:tcPr>
          <w:p>
            <w:r>
              <w:rPr>
                <w:sz w:val="20"/>
                <w:szCs w:val="20"/>
              </w:rPr>
              <w:t xml:space="preserve">1-301-443-3376</w:t>
            </w:r>
          </w:p>
          <w:p>
            <w:r>
              <w:rPr>
                <w:color w:val="1155CC"/>
                <w:sz w:val="20"/>
                <w:szCs w:val="20"/>
              </w:rPr>
              <w:t xml:space="preserve">AskHRSA@hrsa.gov</w:t>
            </w:r>
          </w:p>
          <w:p>
            <w:r>
              <w:rPr>
                <w:color w:val="1155CC"/>
                <w:sz w:val="20"/>
                <w:szCs w:val="20"/>
              </w:rPr>
              <w:t xml:space="preserve">https://www.hrsa.gov</w:t>
            </w:r>
          </w:p>
        </w:tc>
      </w:tr>
      <w:tr>
        <w:tc>
          <w:tcPr>
            <w:tcW w:type="dxa" w:w="4200"/>
          </w:tcPr>
          <w:p>
            <w:r>
              <w:rPr>
                <w:b/>
                <w:bCs/>
              </w:rPr>
              <w:t xml:space="preserve">National Association of Insurance Commissioners (NAIC) — Central Office</w:t>
            </w:r>
          </w:p>
          <w:p>
            <w:r>
              <w:rPr>
                <w:i/>
                <w:iCs/>
                <w:sz w:val="18"/>
                <w:szCs w:val="18"/>
              </w:rPr>
              <w:t xml:space="preserve">Coordinating body for state insurance regulators; useful for flagging a multi-state pattern rather than 50 isolated complaints.</w:t>
            </w:r>
          </w:p>
        </w:tc>
        <w:tc>
          <w:tcPr>
            <w:tcW w:type="dxa" w:w="2800"/>
          </w:tcPr>
          <w:p>
            <w:r>
              <w:rPr>
                <w:sz w:val="20"/>
                <w:szCs w:val="20"/>
              </w:rPr>
              <w:t xml:space="preserve">1100 Walnut Street, Suite 1000</w:t>
            </w:r>
          </w:p>
          <w:p>
            <w:r>
              <w:rPr>
                <w:sz w:val="20"/>
                <w:szCs w:val="20"/>
              </w:rPr>
              <w:t xml:space="preserve">Kansas City, MO 64106</w:t>
            </w:r>
          </w:p>
        </w:tc>
        <w:tc>
          <w:tcPr>
            <w:tcW w:type="dxa" w:w="2600"/>
          </w:tcPr>
          <w:p>
            <w:r>
              <w:rPr>
                <w:sz w:val="20"/>
                <w:szCs w:val="20"/>
              </w:rPr>
              <w:t xml:space="preserve">1-816-842-3600</w:t>
            </w:r>
          </w:p>
          <w:p>
            <w:r>
              <w:rPr>
                <w:color w:val="1155CC"/>
                <w:sz w:val="20"/>
                <w:szCs w:val="20"/>
              </w:rPr>
              <w:t xml:space="preserve">—</w:t>
            </w:r>
          </w:p>
          <w:p>
            <w:r>
              <w:rPr>
                <w:color w:val="1155CC"/>
                <w:sz w:val="20"/>
                <w:szCs w:val="20"/>
              </w:rPr>
              <w:t xml:space="preserve">https://naic.org</w:t>
            </w:r>
          </w:p>
        </w:tc>
      </w:tr>
      <w:tr>
        <w:tc>
          <w:tcPr>
            <w:tcW w:type="dxa" w:w="4200"/>
          </w:tcPr>
          <w:p>
            <w:r>
              <w:rPr>
                <w:b/>
                <w:bCs/>
              </w:rPr>
              <w:t xml:space="preserve">NAIC — Executive (DC) Office</w:t>
            </w:r>
          </w:p>
          <w:p>
            <w:r>
              <w:rPr>
                <w:i/>
                <w:iCs/>
                <w:sz w:val="18"/>
                <w:szCs w:val="18"/>
              </w:rPr>
              <w:t xml:space="preserve">Government relations / federal policy liaison office.</w:t>
            </w:r>
          </w:p>
        </w:tc>
        <w:tc>
          <w:tcPr>
            <w:tcW w:type="dxa" w:w="2800"/>
          </w:tcPr>
          <w:p>
            <w:r>
              <w:rPr>
                <w:sz w:val="20"/>
                <w:szCs w:val="20"/>
              </w:rPr>
              <w:t xml:space="preserve">1101 K Street NW, Suite 650</w:t>
            </w:r>
          </w:p>
          <w:p>
            <w:r>
              <w:rPr>
                <w:sz w:val="20"/>
                <w:szCs w:val="20"/>
              </w:rPr>
              <w:t xml:space="preserve">Washington, DC 20005</w:t>
            </w:r>
          </w:p>
        </w:tc>
        <w:tc>
          <w:tcPr>
            <w:tcW w:type="dxa" w:w="2600"/>
          </w:tcPr>
          <w:p>
            <w:r>
              <w:rPr>
                <w:sz w:val="20"/>
                <w:szCs w:val="20"/>
              </w:rPr>
              <w:t xml:space="preserve">1-202-471-3990</w:t>
            </w:r>
          </w:p>
          <w:p>
            <w:r>
              <w:rPr>
                <w:color w:val="1155CC"/>
                <w:sz w:val="20"/>
                <w:szCs w:val="20"/>
              </w:rPr>
              <w:t xml:space="preserve">—</w:t>
            </w:r>
          </w:p>
          <w:p>
            <w:r>
              <w:rPr>
                <w:color w:val="1155CC"/>
                <w:sz w:val="20"/>
                <w:szCs w:val="20"/>
              </w:rPr>
              <w:t xml:space="preserve">https://naic.org</w:t>
            </w:r>
          </w:p>
        </w:tc>
      </w:tr>
    </w:tbl>
    <w:p>
      <w:r>
        <w:br w:type="page"/>
      </w:r>
    </w:p>
    <w:p>
      <w:pPr>
        <w:pStyle w:val="Heading1"/>
        <w:spacing w:after="150" w:before="300"/>
      </w:pPr>
      <w:r>
        <w:t xml:space="preserve">VI. State Insurance Department Directory (All 50 States + D.C.)</w:t>
      </w:r>
    </w:p>
    <w:p>
      <w:pPr>
        <w:spacing w:after="160"/>
      </w:pPr>
      <w:r>
        <w:rPr>
          <w:sz w:val="20"/>
          <w:szCs w:val="20"/>
        </w:rPr>
        <w:t xml:space="preserve">Fully insured commercial UnitedHealthcare plans are primarily regulated at the state level. Because this is a nationwide policy, a coordinated multi-state filing — using this directory — is likely to carry more weight than a single complaint in one jurisdiction. Most departments also offer online complaint portals in addition to mail; check each department's website for the fastest intake method.</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1800"/>
        <w:gridCol w:w="5400"/>
        <w:gridCol w:w="2400"/>
      </w:tblGrid>
      <w:tr>
        <w:trPr>
          <w:tblHeader/>
        </w:trPr>
        <w:tc>
          <w:tcPr>
            <w:tcW w:type="dxa" w:w="1800"/>
            <w:shd w:fill="1F3864" w:color="auto" w:val="clear"/>
          </w:tcPr>
          <w:p>
            <w:r>
              <w:rPr>
                <w:b/>
                <w:bCs/>
                <w:color w:val="FFFFFF"/>
              </w:rPr>
              <w:t xml:space="preserve">State</w:t>
            </w:r>
          </w:p>
        </w:tc>
        <w:tc>
          <w:tcPr>
            <w:tcW w:type="dxa" w:w="5400"/>
            <w:shd w:fill="1F3864" w:color="auto" w:val="clear"/>
          </w:tcPr>
          <w:p>
            <w:r>
              <w:rPr>
                <w:b/>
                <w:bCs/>
                <w:color w:val="FFFFFF"/>
              </w:rPr>
              <w:t xml:space="preserve">Insurance Department &amp; Address</w:t>
            </w:r>
          </w:p>
        </w:tc>
        <w:tc>
          <w:tcPr>
            <w:tcW w:type="dxa" w:w="2400"/>
            <w:shd w:fill="1F3864" w:color="auto" w:val="clear"/>
          </w:tcPr>
          <w:p>
            <w:r>
              <w:rPr>
                <w:b/>
                <w:bCs/>
                <w:color w:val="FFFFFF"/>
              </w:rPr>
              <w:t xml:space="preserve">Phone / Website</w:t>
            </w:r>
          </w:p>
        </w:tc>
      </w:tr>
      <w:tr>
        <w:tc>
          <w:tcPr>
            <w:tcW w:type="dxa" w:w="1800"/>
          </w:tcPr>
          <w:p>
            <w:r>
              <w:rPr>
                <w:b/>
                <w:bCs/>
              </w:rPr>
              <w:t xml:space="preserve">Alabama</w:t>
            </w:r>
          </w:p>
        </w:tc>
        <w:tc>
          <w:tcPr>
            <w:tcW w:type="dxa" w:w="5400"/>
          </w:tcPr>
          <w:p>
            <w:r>
              <w:t xml:space="preserve">Alabama Department of Insurance</w:t>
            </w:r>
          </w:p>
          <w:p>
            <w:r>
              <w:rPr>
                <w:sz w:val="20"/>
                <w:szCs w:val="20"/>
              </w:rPr>
              <w:t xml:space="preserve">PO Box 303351</w:t>
            </w:r>
          </w:p>
          <w:p>
            <w:r>
              <w:rPr>
                <w:sz w:val="20"/>
                <w:szCs w:val="20"/>
              </w:rPr>
              <w:t xml:space="preserve">Montgomery, AL 36130-3351</w:t>
            </w:r>
          </w:p>
        </w:tc>
        <w:tc>
          <w:tcPr>
            <w:tcW w:type="dxa" w:w="2400"/>
          </w:tcPr>
          <w:p>
            <w:r>
              <w:rPr>
                <w:sz w:val="20"/>
                <w:szCs w:val="20"/>
              </w:rPr>
              <w:t xml:space="preserve">334-269-3550</w:t>
            </w:r>
          </w:p>
          <w:p>
            <w:r>
              <w:rPr>
                <w:color w:val="1155CC"/>
                <w:sz w:val="20"/>
                <w:szCs w:val="20"/>
              </w:rPr>
              <w:t xml:space="preserve">https://www.aldoi.gov</w:t>
            </w:r>
          </w:p>
        </w:tc>
      </w:tr>
      <w:tr>
        <w:tc>
          <w:tcPr>
            <w:tcW w:type="dxa" w:w="1800"/>
          </w:tcPr>
          <w:p>
            <w:r>
              <w:rPr>
                <w:b/>
                <w:bCs/>
              </w:rPr>
              <w:t xml:space="preserve">Alaska</w:t>
            </w:r>
          </w:p>
        </w:tc>
        <w:tc>
          <w:tcPr>
            <w:tcW w:type="dxa" w:w="5400"/>
          </w:tcPr>
          <w:p>
            <w:r>
              <w:t xml:space="preserve">Alaska Division of Insurance</w:t>
            </w:r>
          </w:p>
          <w:p>
            <w:r>
              <w:rPr>
                <w:sz w:val="20"/>
                <w:szCs w:val="20"/>
              </w:rPr>
              <w:t xml:space="preserve">550 W. 7th Avenue, Suite 1560</w:t>
            </w:r>
          </w:p>
          <w:p>
            <w:r>
              <w:rPr>
                <w:sz w:val="20"/>
                <w:szCs w:val="20"/>
              </w:rPr>
              <w:t xml:space="preserve">Anchorage, AK 99501-3567</w:t>
            </w:r>
          </w:p>
        </w:tc>
        <w:tc>
          <w:tcPr>
            <w:tcW w:type="dxa" w:w="2400"/>
          </w:tcPr>
          <w:p>
            <w:r>
              <w:rPr>
                <w:sz w:val="20"/>
                <w:szCs w:val="20"/>
              </w:rPr>
              <w:t xml:space="preserve">907-269-7900</w:t>
            </w:r>
          </w:p>
          <w:p>
            <w:r>
              <w:rPr>
                <w:color w:val="1155CC"/>
                <w:sz w:val="20"/>
                <w:szCs w:val="20"/>
              </w:rPr>
              <w:t xml:space="preserve">https://insurance.alaska.gov</w:t>
            </w:r>
          </w:p>
        </w:tc>
      </w:tr>
      <w:tr>
        <w:tc>
          <w:tcPr>
            <w:tcW w:type="dxa" w:w="1800"/>
          </w:tcPr>
          <w:p>
            <w:r>
              <w:rPr>
                <w:b/>
                <w:bCs/>
              </w:rPr>
              <w:t xml:space="preserve">Arizona</w:t>
            </w:r>
          </w:p>
        </w:tc>
        <w:tc>
          <w:tcPr>
            <w:tcW w:type="dxa" w:w="5400"/>
          </w:tcPr>
          <w:p>
            <w:r>
              <w:t xml:space="preserve">Arizona Dept. of Insurance and Financial Institutions</w:t>
            </w:r>
          </w:p>
          <w:p>
            <w:r>
              <w:rPr>
                <w:sz w:val="20"/>
                <w:szCs w:val="20"/>
              </w:rPr>
              <w:t xml:space="preserve">100 N. 15th Avenue, Suite 261</w:t>
            </w:r>
          </w:p>
          <w:p>
            <w:r>
              <w:rPr>
                <w:sz w:val="20"/>
                <w:szCs w:val="20"/>
              </w:rPr>
              <w:t xml:space="preserve">Phoenix, AZ 85007-2630</w:t>
            </w:r>
          </w:p>
        </w:tc>
        <w:tc>
          <w:tcPr>
            <w:tcW w:type="dxa" w:w="2400"/>
          </w:tcPr>
          <w:p>
            <w:r>
              <w:rPr>
                <w:sz w:val="20"/>
                <w:szCs w:val="20"/>
              </w:rPr>
              <w:t xml:space="preserve">602-364-3100</w:t>
            </w:r>
          </w:p>
          <w:p>
            <w:r>
              <w:rPr>
                <w:color w:val="1155CC"/>
                <w:sz w:val="20"/>
                <w:szCs w:val="20"/>
              </w:rPr>
              <w:t xml:space="preserve">https://difi.az.gov</w:t>
            </w:r>
          </w:p>
        </w:tc>
      </w:tr>
      <w:tr>
        <w:tc>
          <w:tcPr>
            <w:tcW w:type="dxa" w:w="1800"/>
          </w:tcPr>
          <w:p>
            <w:r>
              <w:rPr>
                <w:b/>
                <w:bCs/>
              </w:rPr>
              <w:t xml:space="preserve">Arkansas</w:t>
            </w:r>
          </w:p>
        </w:tc>
        <w:tc>
          <w:tcPr>
            <w:tcW w:type="dxa" w:w="5400"/>
          </w:tcPr>
          <w:p>
            <w:r>
              <w:t xml:space="preserve">Arkansas Insurance Department</w:t>
            </w:r>
          </w:p>
          <w:p>
            <w:r>
              <w:rPr>
                <w:sz w:val="20"/>
                <w:szCs w:val="20"/>
              </w:rPr>
              <w:t xml:space="preserve">1 Commerce Way, Bldg. 4, Suite 502</w:t>
            </w:r>
          </w:p>
          <w:p>
            <w:r>
              <w:rPr>
                <w:sz w:val="20"/>
                <w:szCs w:val="20"/>
              </w:rPr>
              <w:t xml:space="preserve">Little Rock, AR 72202-2087</w:t>
            </w:r>
          </w:p>
        </w:tc>
        <w:tc>
          <w:tcPr>
            <w:tcW w:type="dxa" w:w="2400"/>
          </w:tcPr>
          <w:p>
            <w:r>
              <w:rPr>
                <w:sz w:val="20"/>
                <w:szCs w:val="20"/>
              </w:rPr>
              <w:t xml:space="preserve">501-371-2600</w:t>
            </w:r>
          </w:p>
          <w:p>
            <w:r>
              <w:rPr>
                <w:color w:val="1155CC"/>
                <w:sz w:val="20"/>
                <w:szCs w:val="20"/>
              </w:rPr>
              <w:t xml:space="preserve">http://insurance.arkansas.gov</w:t>
            </w:r>
          </w:p>
        </w:tc>
      </w:tr>
      <w:tr>
        <w:tc>
          <w:tcPr>
            <w:tcW w:type="dxa" w:w="1800"/>
          </w:tcPr>
          <w:p>
            <w:r>
              <w:rPr>
                <w:b/>
                <w:bCs/>
              </w:rPr>
              <w:t xml:space="preserve">California</w:t>
            </w:r>
          </w:p>
        </w:tc>
        <w:tc>
          <w:tcPr>
            <w:tcW w:type="dxa" w:w="5400"/>
          </w:tcPr>
          <w:p>
            <w:r>
              <w:t xml:space="preserve">California Department of Insurance</w:t>
            </w:r>
          </w:p>
          <w:p>
            <w:r>
              <w:rPr>
                <w:sz w:val="20"/>
                <w:szCs w:val="20"/>
              </w:rPr>
              <w:t xml:space="preserve">300 Capitol Mall, 17th Floor</w:t>
            </w:r>
          </w:p>
          <w:p>
            <w:r>
              <w:rPr>
                <w:sz w:val="20"/>
                <w:szCs w:val="20"/>
              </w:rPr>
              <w:t xml:space="preserve">Sacramento, CA 95814</w:t>
            </w:r>
          </w:p>
        </w:tc>
        <w:tc>
          <w:tcPr>
            <w:tcW w:type="dxa" w:w="2400"/>
          </w:tcPr>
          <w:p>
            <w:r>
              <w:rPr>
                <w:sz w:val="20"/>
                <w:szCs w:val="20"/>
              </w:rPr>
              <w:t xml:space="preserve">916-492-3500</w:t>
            </w:r>
          </w:p>
          <w:p>
            <w:r>
              <w:rPr>
                <w:color w:val="1155CC"/>
                <w:sz w:val="20"/>
                <w:szCs w:val="20"/>
              </w:rPr>
              <w:t xml:space="preserve">http://insurance.ca.gov</w:t>
            </w:r>
          </w:p>
        </w:tc>
      </w:tr>
      <w:tr>
        <w:tc>
          <w:tcPr>
            <w:tcW w:type="dxa" w:w="1800"/>
          </w:tcPr>
          <w:p>
            <w:r>
              <w:rPr>
                <w:b/>
                <w:bCs/>
              </w:rPr>
              <w:t xml:space="preserve">Colorado</w:t>
            </w:r>
          </w:p>
        </w:tc>
        <w:tc>
          <w:tcPr>
            <w:tcW w:type="dxa" w:w="5400"/>
          </w:tcPr>
          <w:p>
            <w:r>
              <w:t xml:space="preserve">Colorado Division of Insurance</w:t>
            </w:r>
          </w:p>
          <w:p>
            <w:r>
              <w:rPr>
                <w:sz w:val="20"/>
                <w:szCs w:val="20"/>
              </w:rPr>
              <w:t xml:space="preserve">1560 Broadway, Suite 850</w:t>
            </w:r>
          </w:p>
          <w:p>
            <w:r>
              <w:rPr>
                <w:sz w:val="20"/>
                <w:szCs w:val="20"/>
              </w:rPr>
              <w:t xml:space="preserve">Denver, CO 80202</w:t>
            </w:r>
          </w:p>
        </w:tc>
        <w:tc>
          <w:tcPr>
            <w:tcW w:type="dxa" w:w="2400"/>
          </w:tcPr>
          <w:p>
            <w:r>
              <w:rPr>
                <w:sz w:val="20"/>
                <w:szCs w:val="20"/>
              </w:rPr>
              <w:t xml:space="preserve">303-894-7499</w:t>
            </w:r>
          </w:p>
          <w:p>
            <w:r>
              <w:rPr>
                <w:color w:val="1155CC"/>
                <w:sz w:val="20"/>
                <w:szCs w:val="20"/>
              </w:rPr>
              <w:t xml:space="preserve">https://doi.colorado.gov</w:t>
            </w:r>
          </w:p>
        </w:tc>
      </w:tr>
      <w:tr>
        <w:tc>
          <w:tcPr>
            <w:tcW w:type="dxa" w:w="1800"/>
          </w:tcPr>
          <w:p>
            <w:r>
              <w:rPr>
                <w:b/>
                <w:bCs/>
              </w:rPr>
              <w:t xml:space="preserve">Connecticut</w:t>
            </w:r>
          </w:p>
        </w:tc>
        <w:tc>
          <w:tcPr>
            <w:tcW w:type="dxa" w:w="5400"/>
          </w:tcPr>
          <w:p>
            <w:r>
              <w:t xml:space="preserve">Connecticut Insurance Department</w:t>
            </w:r>
          </w:p>
          <w:p>
            <w:r>
              <w:rPr>
                <w:sz w:val="20"/>
                <w:szCs w:val="20"/>
              </w:rPr>
              <w:t xml:space="preserve">PO Box 816</w:t>
            </w:r>
          </w:p>
          <w:p>
            <w:r>
              <w:rPr>
                <w:sz w:val="20"/>
                <w:szCs w:val="20"/>
              </w:rPr>
              <w:t xml:space="preserve">Hartford, CT 06142-0816</w:t>
            </w:r>
          </w:p>
        </w:tc>
        <w:tc>
          <w:tcPr>
            <w:tcW w:type="dxa" w:w="2400"/>
          </w:tcPr>
          <w:p>
            <w:r>
              <w:rPr>
                <w:sz w:val="20"/>
                <w:szCs w:val="20"/>
              </w:rPr>
              <w:t xml:space="preserve">860-297-3800</w:t>
            </w:r>
          </w:p>
          <w:p>
            <w:r>
              <w:rPr>
                <w:color w:val="1155CC"/>
                <w:sz w:val="20"/>
                <w:szCs w:val="20"/>
              </w:rPr>
              <w:t xml:space="preserve">https://ct.gov/cid</w:t>
            </w:r>
          </w:p>
        </w:tc>
      </w:tr>
      <w:tr>
        <w:tc>
          <w:tcPr>
            <w:tcW w:type="dxa" w:w="1800"/>
          </w:tcPr>
          <w:p>
            <w:r>
              <w:rPr>
                <w:b/>
                <w:bCs/>
              </w:rPr>
              <w:t xml:space="preserve">Delaware</w:t>
            </w:r>
          </w:p>
        </w:tc>
        <w:tc>
          <w:tcPr>
            <w:tcW w:type="dxa" w:w="5400"/>
          </w:tcPr>
          <w:p>
            <w:r>
              <w:t xml:space="preserve">Delaware Department of Insurance</w:t>
            </w:r>
          </w:p>
          <w:p>
            <w:r>
              <w:rPr>
                <w:sz w:val="20"/>
                <w:szCs w:val="20"/>
              </w:rPr>
              <w:t xml:space="preserve">1351 W. North Street, Suite 101</w:t>
            </w:r>
          </w:p>
          <w:p>
            <w:r>
              <w:rPr>
                <w:sz w:val="20"/>
                <w:szCs w:val="20"/>
              </w:rPr>
              <w:t xml:space="preserve">Dover, DE 19904</w:t>
            </w:r>
          </w:p>
        </w:tc>
        <w:tc>
          <w:tcPr>
            <w:tcW w:type="dxa" w:w="2400"/>
          </w:tcPr>
          <w:p>
            <w:r>
              <w:rPr>
                <w:sz w:val="20"/>
                <w:szCs w:val="20"/>
              </w:rPr>
              <w:t xml:space="preserve">302-674-7300</w:t>
            </w:r>
          </w:p>
          <w:p>
            <w:r>
              <w:rPr>
                <w:color w:val="1155CC"/>
                <w:sz w:val="20"/>
                <w:szCs w:val="20"/>
              </w:rPr>
              <w:t xml:space="preserve">http://insurance.delaware.gov</w:t>
            </w:r>
          </w:p>
        </w:tc>
      </w:tr>
      <w:tr>
        <w:tc>
          <w:tcPr>
            <w:tcW w:type="dxa" w:w="1800"/>
          </w:tcPr>
          <w:p>
            <w:r>
              <w:rPr>
                <w:b/>
                <w:bCs/>
              </w:rPr>
              <w:t xml:space="preserve">District of Columbia</w:t>
            </w:r>
          </w:p>
        </w:tc>
        <w:tc>
          <w:tcPr>
            <w:tcW w:type="dxa" w:w="5400"/>
          </w:tcPr>
          <w:p>
            <w:r>
              <w:t xml:space="preserve">DC Dept. of Insurance, Securities &amp; Banking</w:t>
            </w:r>
          </w:p>
          <w:p>
            <w:r>
              <w:rPr>
                <w:sz w:val="20"/>
                <w:szCs w:val="20"/>
              </w:rPr>
              <w:t xml:space="preserve">1050 First Street, NE, Suite 801</w:t>
            </w:r>
          </w:p>
          <w:p>
            <w:r>
              <w:rPr>
                <w:sz w:val="20"/>
                <w:szCs w:val="20"/>
              </w:rPr>
              <w:t xml:space="preserve">Washington, DC 20002</w:t>
            </w:r>
          </w:p>
        </w:tc>
        <w:tc>
          <w:tcPr>
            <w:tcW w:type="dxa" w:w="2400"/>
          </w:tcPr>
          <w:p>
            <w:r>
              <w:rPr>
                <w:sz w:val="20"/>
                <w:szCs w:val="20"/>
              </w:rPr>
              <w:t xml:space="preserve">202-727-8000</w:t>
            </w:r>
          </w:p>
          <w:p>
            <w:r>
              <w:rPr>
                <w:color w:val="1155CC"/>
                <w:sz w:val="20"/>
                <w:szCs w:val="20"/>
              </w:rPr>
              <w:t xml:space="preserve">http://disb.dc.gov</w:t>
            </w:r>
          </w:p>
        </w:tc>
      </w:tr>
      <w:tr>
        <w:tc>
          <w:tcPr>
            <w:tcW w:type="dxa" w:w="1800"/>
          </w:tcPr>
          <w:p>
            <w:r>
              <w:rPr>
                <w:b/>
                <w:bCs/>
              </w:rPr>
              <w:t xml:space="preserve">Florida</w:t>
            </w:r>
          </w:p>
        </w:tc>
        <w:tc>
          <w:tcPr>
            <w:tcW w:type="dxa" w:w="5400"/>
          </w:tcPr>
          <w:p>
            <w:r>
              <w:t xml:space="preserve">Florida Office of Insurance Regulation</w:t>
            </w:r>
          </w:p>
          <w:p>
            <w:r>
              <w:rPr>
                <w:sz w:val="20"/>
                <w:szCs w:val="20"/>
              </w:rPr>
              <w:t xml:space="preserve">200 E. Gaines Street</w:t>
            </w:r>
          </w:p>
          <w:p>
            <w:r>
              <w:rPr>
                <w:sz w:val="20"/>
                <w:szCs w:val="20"/>
              </w:rPr>
              <w:t xml:space="preserve">Tallahassee, FL 32399-0305</w:t>
            </w:r>
          </w:p>
        </w:tc>
        <w:tc>
          <w:tcPr>
            <w:tcW w:type="dxa" w:w="2400"/>
          </w:tcPr>
          <w:p>
            <w:r>
              <w:rPr>
                <w:sz w:val="20"/>
                <w:szCs w:val="20"/>
              </w:rPr>
              <w:t xml:space="preserve">850-413-3140</w:t>
            </w:r>
          </w:p>
          <w:p>
            <w:r>
              <w:rPr>
                <w:color w:val="1155CC"/>
                <w:sz w:val="20"/>
                <w:szCs w:val="20"/>
              </w:rPr>
              <w:t xml:space="preserve">http://www.floir.com</w:t>
            </w:r>
          </w:p>
        </w:tc>
      </w:tr>
      <w:tr>
        <w:tc>
          <w:tcPr>
            <w:tcW w:type="dxa" w:w="1800"/>
          </w:tcPr>
          <w:p>
            <w:r>
              <w:rPr>
                <w:b/>
                <w:bCs/>
              </w:rPr>
              <w:t xml:space="preserve">Georgia</w:t>
            </w:r>
          </w:p>
        </w:tc>
        <w:tc>
          <w:tcPr>
            <w:tcW w:type="dxa" w:w="5400"/>
          </w:tcPr>
          <w:p>
            <w:r>
              <w:t xml:space="preserve">Georgia Office of Insurance &amp; Safety Fire Commissioner</w:t>
            </w:r>
          </w:p>
          <w:p>
            <w:r>
              <w:rPr>
                <w:sz w:val="20"/>
                <w:szCs w:val="20"/>
              </w:rPr>
              <w:t xml:space="preserve">2 Martin Luther King, Jr. Drive, West Tower, Suite 702</w:t>
            </w:r>
          </w:p>
          <w:p>
            <w:r>
              <w:rPr>
                <w:sz w:val="20"/>
                <w:szCs w:val="20"/>
              </w:rPr>
              <w:t xml:space="preserve">Atlanta, GA 30334</w:t>
            </w:r>
          </w:p>
        </w:tc>
        <w:tc>
          <w:tcPr>
            <w:tcW w:type="dxa" w:w="2400"/>
          </w:tcPr>
          <w:p>
            <w:r>
              <w:rPr>
                <w:sz w:val="20"/>
                <w:szCs w:val="20"/>
              </w:rPr>
              <w:t xml:space="preserve">404-656-2070</w:t>
            </w:r>
          </w:p>
          <w:p>
            <w:r>
              <w:rPr>
                <w:color w:val="1155CC"/>
                <w:sz w:val="20"/>
                <w:szCs w:val="20"/>
              </w:rPr>
              <w:t xml:space="preserve">https://oci.ga.gov</w:t>
            </w:r>
          </w:p>
        </w:tc>
      </w:tr>
      <w:tr>
        <w:tc>
          <w:tcPr>
            <w:tcW w:type="dxa" w:w="1800"/>
          </w:tcPr>
          <w:p>
            <w:r>
              <w:rPr>
                <w:b/>
                <w:bCs/>
              </w:rPr>
              <w:t xml:space="preserve">Hawaii</w:t>
            </w:r>
          </w:p>
        </w:tc>
        <w:tc>
          <w:tcPr>
            <w:tcW w:type="dxa" w:w="5400"/>
          </w:tcPr>
          <w:p>
            <w:r>
              <w:t xml:space="preserve">Hawaii Insurance Division</w:t>
            </w:r>
          </w:p>
          <w:p>
            <w:r>
              <w:rPr>
                <w:sz w:val="20"/>
                <w:szCs w:val="20"/>
              </w:rPr>
              <w:t xml:space="preserve">PO Box 3614</w:t>
            </w:r>
          </w:p>
          <w:p>
            <w:r>
              <w:rPr>
                <w:sz w:val="20"/>
                <w:szCs w:val="20"/>
              </w:rPr>
              <w:t xml:space="preserve">Honolulu, HI 96811-3614</w:t>
            </w:r>
          </w:p>
        </w:tc>
        <w:tc>
          <w:tcPr>
            <w:tcW w:type="dxa" w:w="2400"/>
          </w:tcPr>
          <w:p>
            <w:r>
              <w:rPr>
                <w:sz w:val="20"/>
                <w:szCs w:val="20"/>
              </w:rPr>
              <w:t xml:space="preserve">808-586-2790</w:t>
            </w:r>
          </w:p>
          <w:p>
            <w:r>
              <w:rPr>
                <w:color w:val="1155CC"/>
                <w:sz w:val="20"/>
                <w:szCs w:val="20"/>
              </w:rPr>
              <w:t xml:space="preserve">http://cca.hawaii.gov/ins</w:t>
            </w:r>
          </w:p>
        </w:tc>
      </w:tr>
      <w:tr>
        <w:tc>
          <w:tcPr>
            <w:tcW w:type="dxa" w:w="1800"/>
          </w:tcPr>
          <w:p>
            <w:r>
              <w:rPr>
                <w:b/>
                <w:bCs/>
              </w:rPr>
              <w:t xml:space="preserve">Idaho</w:t>
            </w:r>
          </w:p>
        </w:tc>
        <w:tc>
          <w:tcPr>
            <w:tcW w:type="dxa" w:w="5400"/>
          </w:tcPr>
          <w:p>
            <w:r>
              <w:t xml:space="preserve">Idaho Department of Insurance</w:t>
            </w:r>
          </w:p>
          <w:p>
            <w:r>
              <w:rPr>
                <w:sz w:val="20"/>
                <w:szCs w:val="20"/>
              </w:rPr>
              <w:t xml:space="preserve">PO Box 83720</w:t>
            </w:r>
          </w:p>
          <w:p>
            <w:r>
              <w:rPr>
                <w:sz w:val="20"/>
                <w:szCs w:val="20"/>
              </w:rPr>
              <w:t xml:space="preserve">Boise, ID 83720-0043</w:t>
            </w:r>
          </w:p>
        </w:tc>
        <w:tc>
          <w:tcPr>
            <w:tcW w:type="dxa" w:w="2400"/>
          </w:tcPr>
          <w:p>
            <w:r>
              <w:rPr>
                <w:sz w:val="20"/>
                <w:szCs w:val="20"/>
              </w:rPr>
              <w:t xml:space="preserve">208-334-4250</w:t>
            </w:r>
          </w:p>
          <w:p>
            <w:r>
              <w:rPr>
                <w:color w:val="1155CC"/>
                <w:sz w:val="20"/>
                <w:szCs w:val="20"/>
              </w:rPr>
              <w:t xml:space="preserve">http://doi.idaho.gov</w:t>
            </w:r>
          </w:p>
        </w:tc>
      </w:tr>
      <w:tr>
        <w:tc>
          <w:tcPr>
            <w:tcW w:type="dxa" w:w="1800"/>
          </w:tcPr>
          <w:p>
            <w:r>
              <w:rPr>
                <w:b/>
                <w:bCs/>
              </w:rPr>
              <w:t xml:space="preserve">Illinois</w:t>
            </w:r>
          </w:p>
        </w:tc>
        <w:tc>
          <w:tcPr>
            <w:tcW w:type="dxa" w:w="5400"/>
          </w:tcPr>
          <w:p>
            <w:r>
              <w:t xml:space="preserve">Illinois Department of Insurance</w:t>
            </w:r>
          </w:p>
          <w:p>
            <w:r>
              <w:rPr>
                <w:sz w:val="20"/>
                <w:szCs w:val="20"/>
              </w:rPr>
              <w:t xml:space="preserve">320 W. Washington Street</w:t>
            </w:r>
          </w:p>
          <w:p>
            <w:r>
              <w:rPr>
                <w:sz w:val="20"/>
                <w:szCs w:val="20"/>
              </w:rPr>
              <w:t xml:space="preserve">Springfield, IL 62767</w:t>
            </w:r>
          </w:p>
        </w:tc>
        <w:tc>
          <w:tcPr>
            <w:tcW w:type="dxa" w:w="2400"/>
          </w:tcPr>
          <w:p>
            <w:r>
              <w:rPr>
                <w:sz w:val="20"/>
                <w:szCs w:val="20"/>
              </w:rPr>
              <w:t xml:space="preserve">217-782-4515</w:t>
            </w:r>
          </w:p>
          <w:p>
            <w:r>
              <w:rPr>
                <w:color w:val="1155CC"/>
                <w:sz w:val="20"/>
                <w:szCs w:val="20"/>
              </w:rPr>
              <w:t xml:space="preserve">http://insurance.illinois.gov</w:t>
            </w:r>
          </w:p>
        </w:tc>
      </w:tr>
      <w:tr>
        <w:tc>
          <w:tcPr>
            <w:tcW w:type="dxa" w:w="1800"/>
          </w:tcPr>
          <w:p>
            <w:r>
              <w:rPr>
                <w:b/>
                <w:bCs/>
              </w:rPr>
              <w:t xml:space="preserve">Indiana</w:t>
            </w:r>
          </w:p>
        </w:tc>
        <w:tc>
          <w:tcPr>
            <w:tcW w:type="dxa" w:w="5400"/>
          </w:tcPr>
          <w:p>
            <w:r>
              <w:t xml:space="preserve">Indiana Department of Insurance</w:t>
            </w:r>
          </w:p>
          <w:p>
            <w:r>
              <w:rPr>
                <w:sz w:val="20"/>
                <w:szCs w:val="20"/>
              </w:rPr>
              <w:t xml:space="preserve">311 W. Washington Street, Suite 103</w:t>
            </w:r>
          </w:p>
          <w:p>
            <w:r>
              <w:rPr>
                <w:sz w:val="20"/>
                <w:szCs w:val="20"/>
              </w:rPr>
              <w:t xml:space="preserve">Indianapolis, IN 46204</w:t>
            </w:r>
          </w:p>
        </w:tc>
        <w:tc>
          <w:tcPr>
            <w:tcW w:type="dxa" w:w="2400"/>
          </w:tcPr>
          <w:p>
            <w:r>
              <w:rPr>
                <w:sz w:val="20"/>
                <w:szCs w:val="20"/>
              </w:rPr>
              <w:t xml:space="preserve">317-232-2385</w:t>
            </w:r>
          </w:p>
          <w:p>
            <w:r>
              <w:rPr>
                <w:color w:val="1155CC"/>
                <w:sz w:val="20"/>
                <w:szCs w:val="20"/>
              </w:rPr>
              <w:t xml:space="preserve">http://www.in.gov/idoi</w:t>
            </w:r>
          </w:p>
        </w:tc>
      </w:tr>
      <w:tr>
        <w:tc>
          <w:tcPr>
            <w:tcW w:type="dxa" w:w="1800"/>
          </w:tcPr>
          <w:p>
            <w:r>
              <w:rPr>
                <w:b/>
                <w:bCs/>
              </w:rPr>
              <w:t xml:space="preserve">Iowa</w:t>
            </w:r>
          </w:p>
        </w:tc>
        <w:tc>
          <w:tcPr>
            <w:tcW w:type="dxa" w:w="5400"/>
          </w:tcPr>
          <w:p>
            <w:r>
              <w:t xml:space="preserve">Iowa Insurance Division</w:t>
            </w:r>
          </w:p>
          <w:p>
            <w:r>
              <w:rPr>
                <w:sz w:val="20"/>
                <w:szCs w:val="20"/>
              </w:rPr>
              <w:t xml:space="preserve">1963 Bell Avenue, Suite 100</w:t>
            </w:r>
          </w:p>
          <w:p>
            <w:r>
              <w:rPr>
                <w:sz w:val="20"/>
                <w:szCs w:val="20"/>
              </w:rPr>
              <w:t xml:space="preserve">Des Moines, IA 50315</w:t>
            </w:r>
          </w:p>
        </w:tc>
        <w:tc>
          <w:tcPr>
            <w:tcW w:type="dxa" w:w="2400"/>
          </w:tcPr>
          <w:p>
            <w:r>
              <w:rPr>
                <w:sz w:val="20"/>
                <w:szCs w:val="20"/>
              </w:rPr>
              <w:t xml:space="preserve">515-654-6600</w:t>
            </w:r>
          </w:p>
          <w:p>
            <w:r>
              <w:rPr>
                <w:color w:val="1155CC"/>
                <w:sz w:val="20"/>
                <w:szCs w:val="20"/>
              </w:rPr>
              <w:t xml:space="preserve">https://iid.iowa.gov</w:t>
            </w:r>
          </w:p>
        </w:tc>
      </w:tr>
      <w:tr>
        <w:tc>
          <w:tcPr>
            <w:tcW w:type="dxa" w:w="1800"/>
          </w:tcPr>
          <w:p>
            <w:r>
              <w:rPr>
                <w:b/>
                <w:bCs/>
              </w:rPr>
              <w:t xml:space="preserve">Kansas</w:t>
            </w:r>
          </w:p>
        </w:tc>
        <w:tc>
          <w:tcPr>
            <w:tcW w:type="dxa" w:w="5400"/>
          </w:tcPr>
          <w:p>
            <w:r>
              <w:t xml:space="preserve">Kansas Department of Insurance</w:t>
            </w:r>
          </w:p>
          <w:p>
            <w:r>
              <w:rPr>
                <w:sz w:val="20"/>
                <w:szCs w:val="20"/>
              </w:rPr>
              <w:t xml:space="preserve">1300 SW Arrowhead Road</w:t>
            </w:r>
          </w:p>
          <w:p>
            <w:r>
              <w:rPr>
                <w:sz w:val="20"/>
                <w:szCs w:val="20"/>
              </w:rPr>
              <w:t xml:space="preserve">Topeka, KS 66604</w:t>
            </w:r>
          </w:p>
        </w:tc>
        <w:tc>
          <w:tcPr>
            <w:tcW w:type="dxa" w:w="2400"/>
          </w:tcPr>
          <w:p>
            <w:r>
              <w:rPr>
                <w:sz w:val="20"/>
                <w:szCs w:val="20"/>
              </w:rPr>
              <w:t xml:space="preserve">785-296-3071</w:t>
            </w:r>
          </w:p>
          <w:p>
            <w:r>
              <w:rPr>
                <w:color w:val="1155CC"/>
                <w:sz w:val="20"/>
                <w:szCs w:val="20"/>
              </w:rPr>
              <w:t xml:space="preserve">https://insurance.kansas.gov</w:t>
            </w:r>
          </w:p>
        </w:tc>
      </w:tr>
      <w:tr>
        <w:tc>
          <w:tcPr>
            <w:tcW w:type="dxa" w:w="1800"/>
          </w:tcPr>
          <w:p>
            <w:r>
              <w:rPr>
                <w:b/>
                <w:bCs/>
              </w:rPr>
              <w:t xml:space="preserve">Kentucky</w:t>
            </w:r>
          </w:p>
        </w:tc>
        <w:tc>
          <w:tcPr>
            <w:tcW w:type="dxa" w:w="5400"/>
          </w:tcPr>
          <w:p>
            <w:r>
              <w:t xml:space="preserve">Kentucky Department of Insurance</w:t>
            </w:r>
          </w:p>
          <w:p>
            <w:r>
              <w:rPr>
                <w:sz w:val="20"/>
                <w:szCs w:val="20"/>
              </w:rPr>
              <w:t xml:space="preserve">PO Box 517</w:t>
            </w:r>
          </w:p>
          <w:p>
            <w:r>
              <w:rPr>
                <w:sz w:val="20"/>
                <w:szCs w:val="20"/>
              </w:rPr>
              <w:t xml:space="preserve">Frankfort, KY 40602-0517</w:t>
            </w:r>
          </w:p>
        </w:tc>
        <w:tc>
          <w:tcPr>
            <w:tcW w:type="dxa" w:w="2400"/>
          </w:tcPr>
          <w:p>
            <w:r>
              <w:rPr>
                <w:sz w:val="20"/>
                <w:szCs w:val="20"/>
              </w:rPr>
              <w:t xml:space="preserve">502-564-3630</w:t>
            </w:r>
          </w:p>
          <w:p>
            <w:r>
              <w:rPr>
                <w:color w:val="1155CC"/>
                <w:sz w:val="20"/>
                <w:szCs w:val="20"/>
              </w:rPr>
              <w:t xml:space="preserve">http://insurance.ky.gov</w:t>
            </w:r>
          </w:p>
        </w:tc>
      </w:tr>
      <w:tr>
        <w:tc>
          <w:tcPr>
            <w:tcW w:type="dxa" w:w="1800"/>
          </w:tcPr>
          <w:p>
            <w:r>
              <w:rPr>
                <w:b/>
                <w:bCs/>
              </w:rPr>
              <w:t xml:space="preserve">Louisiana</w:t>
            </w:r>
          </w:p>
        </w:tc>
        <w:tc>
          <w:tcPr>
            <w:tcW w:type="dxa" w:w="5400"/>
          </w:tcPr>
          <w:p>
            <w:r>
              <w:t xml:space="preserve">Louisiana Department of Insurance</w:t>
            </w:r>
          </w:p>
          <w:p>
            <w:r>
              <w:rPr>
                <w:sz w:val="20"/>
                <w:szCs w:val="20"/>
              </w:rPr>
              <w:t xml:space="preserve">PO Box 94214</w:t>
            </w:r>
          </w:p>
          <w:p>
            <w:r>
              <w:rPr>
                <w:sz w:val="20"/>
                <w:szCs w:val="20"/>
              </w:rPr>
              <w:t xml:space="preserve">Baton Rouge, LA 70804-9214</w:t>
            </w:r>
          </w:p>
        </w:tc>
        <w:tc>
          <w:tcPr>
            <w:tcW w:type="dxa" w:w="2400"/>
          </w:tcPr>
          <w:p>
            <w:r>
              <w:rPr>
                <w:sz w:val="20"/>
                <w:szCs w:val="20"/>
              </w:rPr>
              <w:t xml:space="preserve">225-342-5900</w:t>
            </w:r>
          </w:p>
          <w:p>
            <w:r>
              <w:rPr>
                <w:color w:val="1155CC"/>
                <w:sz w:val="20"/>
                <w:szCs w:val="20"/>
              </w:rPr>
              <w:t xml:space="preserve">http://ldi.la.gov</w:t>
            </w:r>
          </w:p>
        </w:tc>
      </w:tr>
      <w:tr>
        <w:tc>
          <w:tcPr>
            <w:tcW w:type="dxa" w:w="1800"/>
          </w:tcPr>
          <w:p>
            <w:r>
              <w:rPr>
                <w:b/>
                <w:bCs/>
              </w:rPr>
              <w:t xml:space="preserve">Maine</w:t>
            </w:r>
          </w:p>
        </w:tc>
        <w:tc>
          <w:tcPr>
            <w:tcW w:type="dxa" w:w="5400"/>
          </w:tcPr>
          <w:p>
            <w:r>
              <w:t xml:space="preserve">Maine Bureau of Insurance</w:t>
            </w:r>
          </w:p>
          <w:p>
            <w:r>
              <w:rPr>
                <w:sz w:val="20"/>
                <w:szCs w:val="20"/>
              </w:rPr>
              <w:t xml:space="preserve">34 State House Station</w:t>
            </w:r>
          </w:p>
          <w:p>
            <w:r>
              <w:rPr>
                <w:sz w:val="20"/>
                <w:szCs w:val="20"/>
              </w:rPr>
              <w:t xml:space="preserve">Augusta, ME 04333-0034</w:t>
            </w:r>
          </w:p>
        </w:tc>
        <w:tc>
          <w:tcPr>
            <w:tcW w:type="dxa" w:w="2400"/>
          </w:tcPr>
          <w:p>
            <w:r>
              <w:rPr>
                <w:sz w:val="20"/>
                <w:szCs w:val="20"/>
              </w:rPr>
              <w:t xml:space="preserve">207-624-8475</w:t>
            </w:r>
          </w:p>
          <w:p>
            <w:r>
              <w:rPr>
                <w:color w:val="1155CC"/>
                <w:sz w:val="20"/>
                <w:szCs w:val="20"/>
              </w:rPr>
              <w:t xml:space="preserve">http://www.maine.gov/pfr/insurance</w:t>
            </w:r>
          </w:p>
        </w:tc>
      </w:tr>
      <w:tr>
        <w:tc>
          <w:tcPr>
            <w:tcW w:type="dxa" w:w="1800"/>
          </w:tcPr>
          <w:p>
            <w:r>
              <w:rPr>
                <w:b/>
                <w:bCs/>
              </w:rPr>
              <w:t xml:space="preserve">Maryland</w:t>
            </w:r>
          </w:p>
        </w:tc>
        <w:tc>
          <w:tcPr>
            <w:tcW w:type="dxa" w:w="5400"/>
          </w:tcPr>
          <w:p>
            <w:r>
              <w:t xml:space="preserve">Maryland Insurance Administration</w:t>
            </w:r>
          </w:p>
          <w:p>
            <w:r>
              <w:rPr>
                <w:sz w:val="20"/>
                <w:szCs w:val="20"/>
              </w:rPr>
              <w:t xml:space="preserve">200 St. Paul Place, Suite 2700</w:t>
            </w:r>
          </w:p>
          <w:p>
            <w:r>
              <w:rPr>
                <w:sz w:val="20"/>
                <w:szCs w:val="20"/>
              </w:rPr>
              <w:t xml:space="preserve">Baltimore, MD 21202</w:t>
            </w:r>
          </w:p>
        </w:tc>
        <w:tc>
          <w:tcPr>
            <w:tcW w:type="dxa" w:w="2400"/>
          </w:tcPr>
          <w:p>
            <w:r>
              <w:rPr>
                <w:sz w:val="20"/>
                <w:szCs w:val="20"/>
              </w:rPr>
              <w:t xml:space="preserve">410-468-2000</w:t>
            </w:r>
          </w:p>
          <w:p>
            <w:r>
              <w:rPr>
                <w:color w:val="1155CC"/>
                <w:sz w:val="20"/>
                <w:szCs w:val="20"/>
              </w:rPr>
              <w:t xml:space="preserve">http://insurance.maryland.gov</w:t>
            </w:r>
          </w:p>
        </w:tc>
      </w:tr>
      <w:tr>
        <w:tc>
          <w:tcPr>
            <w:tcW w:type="dxa" w:w="1800"/>
          </w:tcPr>
          <w:p>
            <w:r>
              <w:rPr>
                <w:b/>
                <w:bCs/>
              </w:rPr>
              <w:t xml:space="preserve">Massachusetts</w:t>
            </w:r>
          </w:p>
        </w:tc>
        <w:tc>
          <w:tcPr>
            <w:tcW w:type="dxa" w:w="5400"/>
          </w:tcPr>
          <w:p>
            <w:r>
              <w:t xml:space="preserve">Massachusetts Division of Insurance</w:t>
            </w:r>
          </w:p>
          <w:p>
            <w:r>
              <w:rPr>
                <w:sz w:val="20"/>
                <w:szCs w:val="20"/>
              </w:rPr>
              <w:t xml:space="preserve">1 Federal Street, Suite 700</w:t>
            </w:r>
          </w:p>
          <w:p>
            <w:r>
              <w:rPr>
                <w:sz w:val="20"/>
                <w:szCs w:val="20"/>
              </w:rPr>
              <w:t xml:space="preserve">Boston, MA 02110</w:t>
            </w:r>
          </w:p>
        </w:tc>
        <w:tc>
          <w:tcPr>
            <w:tcW w:type="dxa" w:w="2400"/>
          </w:tcPr>
          <w:p>
            <w:r>
              <w:rPr>
                <w:sz w:val="20"/>
                <w:szCs w:val="20"/>
              </w:rPr>
              <w:t xml:space="preserve">617-521-7794</w:t>
            </w:r>
          </w:p>
          <w:p>
            <w:r>
              <w:rPr>
                <w:color w:val="1155CC"/>
                <w:sz w:val="20"/>
                <w:szCs w:val="20"/>
              </w:rPr>
              <w:t xml:space="preserve">https://www.mass.gov/orgs/division-of-insurance</w:t>
            </w:r>
          </w:p>
        </w:tc>
      </w:tr>
      <w:tr>
        <w:tc>
          <w:tcPr>
            <w:tcW w:type="dxa" w:w="1800"/>
          </w:tcPr>
          <w:p>
            <w:r>
              <w:rPr>
                <w:b/>
                <w:bCs/>
              </w:rPr>
              <w:t xml:space="preserve">Michigan</w:t>
            </w:r>
          </w:p>
        </w:tc>
        <w:tc>
          <w:tcPr>
            <w:tcW w:type="dxa" w:w="5400"/>
          </w:tcPr>
          <w:p>
            <w:r>
              <w:t xml:space="preserve">Michigan Dept. of Insurance and Financial Services</w:t>
            </w:r>
          </w:p>
          <w:p>
            <w:r>
              <w:rPr>
                <w:sz w:val="20"/>
                <w:szCs w:val="20"/>
              </w:rPr>
              <w:t xml:space="preserve">PO Box 30220</w:t>
            </w:r>
          </w:p>
          <w:p>
            <w:r>
              <w:rPr>
                <w:sz w:val="20"/>
                <w:szCs w:val="20"/>
              </w:rPr>
              <w:t xml:space="preserve">Lansing, MI 48909-7720</w:t>
            </w:r>
          </w:p>
        </w:tc>
        <w:tc>
          <w:tcPr>
            <w:tcW w:type="dxa" w:w="2400"/>
          </w:tcPr>
          <w:p>
            <w:r>
              <w:rPr>
                <w:sz w:val="20"/>
                <w:szCs w:val="20"/>
              </w:rPr>
              <w:t xml:space="preserve">517-284-8800</w:t>
            </w:r>
          </w:p>
          <w:p>
            <w:r>
              <w:rPr>
                <w:color w:val="1155CC"/>
                <w:sz w:val="20"/>
                <w:szCs w:val="20"/>
              </w:rPr>
              <w:t xml:space="preserve">http://www.michigan.gov/difs</w:t>
            </w:r>
          </w:p>
        </w:tc>
      </w:tr>
      <w:tr>
        <w:tc>
          <w:tcPr>
            <w:tcW w:type="dxa" w:w="1800"/>
          </w:tcPr>
          <w:p>
            <w:r>
              <w:rPr>
                <w:b/>
                <w:bCs/>
              </w:rPr>
              <w:t xml:space="preserve">Minnesota</w:t>
            </w:r>
          </w:p>
        </w:tc>
        <w:tc>
          <w:tcPr>
            <w:tcW w:type="dxa" w:w="5400"/>
          </w:tcPr>
          <w:p>
            <w:r>
              <w:t xml:space="preserve">Minnesota Department of Commerce</w:t>
            </w:r>
          </w:p>
          <w:p>
            <w:r>
              <w:rPr>
                <w:sz w:val="20"/>
                <w:szCs w:val="20"/>
              </w:rPr>
              <w:t xml:space="preserve">85 7th Place East, Suite 280</w:t>
            </w:r>
          </w:p>
          <w:p>
            <w:r>
              <w:rPr>
                <w:sz w:val="20"/>
                <w:szCs w:val="20"/>
              </w:rPr>
              <w:t xml:space="preserve">St. Paul, MN 55101</w:t>
            </w:r>
          </w:p>
        </w:tc>
        <w:tc>
          <w:tcPr>
            <w:tcW w:type="dxa" w:w="2400"/>
          </w:tcPr>
          <w:p>
            <w:r>
              <w:rPr>
                <w:sz w:val="20"/>
                <w:szCs w:val="20"/>
              </w:rPr>
              <w:t xml:space="preserve">651-539-1500</w:t>
            </w:r>
          </w:p>
          <w:p>
            <w:r>
              <w:rPr>
                <w:color w:val="1155CC"/>
                <w:sz w:val="20"/>
                <w:szCs w:val="20"/>
              </w:rPr>
              <w:t xml:space="preserve">http://mn.gov/commerce</w:t>
            </w:r>
          </w:p>
        </w:tc>
      </w:tr>
      <w:tr>
        <w:tc>
          <w:tcPr>
            <w:tcW w:type="dxa" w:w="1800"/>
          </w:tcPr>
          <w:p>
            <w:r>
              <w:rPr>
                <w:b/>
                <w:bCs/>
              </w:rPr>
              <w:t xml:space="preserve">Mississippi</w:t>
            </w:r>
          </w:p>
        </w:tc>
        <w:tc>
          <w:tcPr>
            <w:tcW w:type="dxa" w:w="5400"/>
          </w:tcPr>
          <w:p>
            <w:r>
              <w:t xml:space="preserve">Mississippi Insurance Department</w:t>
            </w:r>
          </w:p>
          <w:p>
            <w:r>
              <w:rPr>
                <w:sz w:val="20"/>
                <w:szCs w:val="20"/>
              </w:rPr>
              <w:t xml:space="preserve">PO Box 79</w:t>
            </w:r>
          </w:p>
          <w:p>
            <w:r>
              <w:rPr>
                <w:sz w:val="20"/>
                <w:szCs w:val="20"/>
              </w:rPr>
              <w:t xml:space="preserve">Jackson, MS 39205-0079</w:t>
            </w:r>
          </w:p>
        </w:tc>
        <w:tc>
          <w:tcPr>
            <w:tcW w:type="dxa" w:w="2400"/>
          </w:tcPr>
          <w:p>
            <w:r>
              <w:rPr>
                <w:sz w:val="20"/>
                <w:szCs w:val="20"/>
              </w:rPr>
              <w:t xml:space="preserve">601-359-3569</w:t>
            </w:r>
          </w:p>
          <w:p>
            <w:r>
              <w:rPr>
                <w:color w:val="1155CC"/>
                <w:sz w:val="20"/>
                <w:szCs w:val="20"/>
              </w:rPr>
              <w:t xml:space="preserve">https://mid.ms.gov</w:t>
            </w:r>
          </w:p>
        </w:tc>
      </w:tr>
      <w:tr>
        <w:tc>
          <w:tcPr>
            <w:tcW w:type="dxa" w:w="1800"/>
          </w:tcPr>
          <w:p>
            <w:r>
              <w:rPr>
                <w:b/>
                <w:bCs/>
              </w:rPr>
              <w:t xml:space="preserve">Missouri</w:t>
            </w:r>
          </w:p>
        </w:tc>
        <w:tc>
          <w:tcPr>
            <w:tcW w:type="dxa" w:w="5400"/>
          </w:tcPr>
          <w:p>
            <w:r>
              <w:t xml:space="preserve">Missouri Dept. of Commerce and Insurance</w:t>
            </w:r>
          </w:p>
          <w:p>
            <w:r>
              <w:rPr>
                <w:sz w:val="20"/>
                <w:szCs w:val="20"/>
              </w:rPr>
              <w:t xml:space="preserve">PO Box 690</w:t>
            </w:r>
          </w:p>
          <w:p>
            <w:r>
              <w:rPr>
                <w:sz w:val="20"/>
                <w:szCs w:val="20"/>
              </w:rPr>
              <w:t xml:space="preserve">Jefferson City, MO 65102-0690</w:t>
            </w:r>
          </w:p>
        </w:tc>
        <w:tc>
          <w:tcPr>
            <w:tcW w:type="dxa" w:w="2400"/>
          </w:tcPr>
          <w:p>
            <w:r>
              <w:rPr>
                <w:sz w:val="20"/>
                <w:szCs w:val="20"/>
              </w:rPr>
              <w:t xml:space="preserve">573-751-4126</w:t>
            </w:r>
          </w:p>
          <w:p>
            <w:r>
              <w:rPr>
                <w:color w:val="1155CC"/>
                <w:sz w:val="20"/>
                <w:szCs w:val="20"/>
              </w:rPr>
              <w:t xml:space="preserve">http://insurance.mo.gov</w:t>
            </w:r>
          </w:p>
        </w:tc>
      </w:tr>
      <w:tr>
        <w:tc>
          <w:tcPr>
            <w:tcW w:type="dxa" w:w="1800"/>
          </w:tcPr>
          <w:p>
            <w:r>
              <w:rPr>
                <w:b/>
                <w:bCs/>
              </w:rPr>
              <w:t xml:space="preserve">Montana</w:t>
            </w:r>
          </w:p>
        </w:tc>
        <w:tc>
          <w:tcPr>
            <w:tcW w:type="dxa" w:w="5400"/>
          </w:tcPr>
          <w:p>
            <w:r>
              <w:t xml:space="preserve">Montana Office of the Commissioner of Securities &amp; Insurance</w:t>
            </w:r>
          </w:p>
          <w:p>
            <w:r>
              <w:rPr>
                <w:sz w:val="20"/>
                <w:szCs w:val="20"/>
              </w:rPr>
              <w:t xml:space="preserve">840 Helena Avenue</w:t>
            </w:r>
          </w:p>
          <w:p>
            <w:r>
              <w:rPr>
                <w:sz w:val="20"/>
                <w:szCs w:val="20"/>
              </w:rPr>
              <w:t xml:space="preserve">Helena, MT 59601</w:t>
            </w:r>
          </w:p>
        </w:tc>
        <w:tc>
          <w:tcPr>
            <w:tcW w:type="dxa" w:w="2400"/>
          </w:tcPr>
          <w:p>
            <w:r>
              <w:rPr>
                <w:sz w:val="20"/>
                <w:szCs w:val="20"/>
              </w:rPr>
              <w:t xml:space="preserve">406-444-2040</w:t>
            </w:r>
          </w:p>
          <w:p>
            <w:r>
              <w:rPr>
                <w:color w:val="1155CC"/>
                <w:sz w:val="20"/>
                <w:szCs w:val="20"/>
              </w:rPr>
              <w:t xml:space="preserve">http://csimt.gov</w:t>
            </w:r>
          </w:p>
        </w:tc>
      </w:tr>
      <w:tr>
        <w:tc>
          <w:tcPr>
            <w:tcW w:type="dxa" w:w="1800"/>
          </w:tcPr>
          <w:p>
            <w:r>
              <w:rPr>
                <w:b/>
                <w:bCs/>
              </w:rPr>
              <w:t xml:space="preserve">Nebraska</w:t>
            </w:r>
          </w:p>
        </w:tc>
        <w:tc>
          <w:tcPr>
            <w:tcW w:type="dxa" w:w="5400"/>
          </w:tcPr>
          <w:p>
            <w:r>
              <w:t xml:space="preserve">Nebraska Department of Insurance</w:t>
            </w:r>
          </w:p>
          <w:p>
            <w:r>
              <w:rPr>
                <w:sz w:val="20"/>
                <w:szCs w:val="20"/>
              </w:rPr>
              <w:t xml:space="preserve">PO Box 95087</w:t>
            </w:r>
          </w:p>
          <w:p>
            <w:r>
              <w:rPr>
                <w:sz w:val="20"/>
                <w:szCs w:val="20"/>
              </w:rPr>
              <w:t xml:space="preserve">Lincoln, NE 68509-5087</w:t>
            </w:r>
          </w:p>
        </w:tc>
        <w:tc>
          <w:tcPr>
            <w:tcW w:type="dxa" w:w="2400"/>
          </w:tcPr>
          <w:p>
            <w:r>
              <w:rPr>
                <w:sz w:val="20"/>
                <w:szCs w:val="20"/>
              </w:rPr>
              <w:t xml:space="preserve">402-471-2201</w:t>
            </w:r>
          </w:p>
          <w:p>
            <w:r>
              <w:rPr>
                <w:color w:val="1155CC"/>
                <w:sz w:val="20"/>
                <w:szCs w:val="20"/>
              </w:rPr>
              <w:t xml:space="preserve">https://doi.nebraska.gov</w:t>
            </w:r>
          </w:p>
        </w:tc>
      </w:tr>
      <w:tr>
        <w:tc>
          <w:tcPr>
            <w:tcW w:type="dxa" w:w="1800"/>
          </w:tcPr>
          <w:p>
            <w:r>
              <w:rPr>
                <w:b/>
                <w:bCs/>
              </w:rPr>
              <w:t xml:space="preserve">Nevada</w:t>
            </w:r>
          </w:p>
        </w:tc>
        <w:tc>
          <w:tcPr>
            <w:tcW w:type="dxa" w:w="5400"/>
          </w:tcPr>
          <w:p>
            <w:r>
              <w:t xml:space="preserve">Nevada Division of Insurance</w:t>
            </w:r>
          </w:p>
          <w:p>
            <w:r>
              <w:rPr>
                <w:sz w:val="20"/>
                <w:szCs w:val="20"/>
              </w:rPr>
              <w:t xml:space="preserve">1818 E. College Pkwy, Suite 103</w:t>
            </w:r>
          </w:p>
          <w:p>
            <w:r>
              <w:rPr>
                <w:sz w:val="20"/>
                <w:szCs w:val="20"/>
              </w:rPr>
              <w:t xml:space="preserve">Carson City, NV 89706</w:t>
            </w:r>
          </w:p>
        </w:tc>
        <w:tc>
          <w:tcPr>
            <w:tcW w:type="dxa" w:w="2400"/>
          </w:tcPr>
          <w:p>
            <w:r>
              <w:rPr>
                <w:sz w:val="20"/>
                <w:szCs w:val="20"/>
              </w:rPr>
              <w:t xml:space="preserve">775-687-0700</w:t>
            </w:r>
          </w:p>
          <w:p>
            <w:r>
              <w:rPr>
                <w:color w:val="1155CC"/>
                <w:sz w:val="20"/>
                <w:szCs w:val="20"/>
              </w:rPr>
              <w:t xml:space="preserve">http://doi.nv.gov</w:t>
            </w:r>
          </w:p>
        </w:tc>
      </w:tr>
      <w:tr>
        <w:tc>
          <w:tcPr>
            <w:tcW w:type="dxa" w:w="1800"/>
          </w:tcPr>
          <w:p>
            <w:r>
              <w:rPr>
                <w:b/>
                <w:bCs/>
              </w:rPr>
              <w:t xml:space="preserve">New Hampshire</w:t>
            </w:r>
          </w:p>
        </w:tc>
        <w:tc>
          <w:tcPr>
            <w:tcW w:type="dxa" w:w="5400"/>
          </w:tcPr>
          <w:p>
            <w:r>
              <w:t xml:space="preserve">New Hampshire Insurance Department</w:t>
            </w:r>
          </w:p>
          <w:p>
            <w:r>
              <w:rPr>
                <w:sz w:val="20"/>
                <w:szCs w:val="20"/>
              </w:rPr>
              <w:t xml:space="preserve">21 S. Fruit Street, Suite 14</w:t>
            </w:r>
          </w:p>
          <w:p>
            <w:r>
              <w:rPr>
                <w:sz w:val="20"/>
                <w:szCs w:val="20"/>
              </w:rPr>
              <w:t xml:space="preserve">Concord, NH 03301</w:t>
            </w:r>
          </w:p>
        </w:tc>
        <w:tc>
          <w:tcPr>
            <w:tcW w:type="dxa" w:w="2400"/>
          </w:tcPr>
          <w:p>
            <w:r>
              <w:rPr>
                <w:sz w:val="20"/>
                <w:szCs w:val="20"/>
              </w:rPr>
              <w:t xml:space="preserve">603-271-2261</w:t>
            </w:r>
          </w:p>
          <w:p>
            <w:r>
              <w:rPr>
                <w:color w:val="1155CC"/>
                <w:sz w:val="20"/>
                <w:szCs w:val="20"/>
              </w:rPr>
              <w:t xml:space="preserve">http://www.nh.gov/insurance</w:t>
            </w:r>
          </w:p>
        </w:tc>
      </w:tr>
      <w:tr>
        <w:tc>
          <w:tcPr>
            <w:tcW w:type="dxa" w:w="1800"/>
          </w:tcPr>
          <w:p>
            <w:r>
              <w:rPr>
                <w:b/>
                <w:bCs/>
              </w:rPr>
              <w:t xml:space="preserve">New Jersey</w:t>
            </w:r>
          </w:p>
        </w:tc>
        <w:tc>
          <w:tcPr>
            <w:tcW w:type="dxa" w:w="5400"/>
          </w:tcPr>
          <w:p>
            <w:r>
              <w:t xml:space="preserve">New Jersey Dept. of Banking and Insurance</w:t>
            </w:r>
          </w:p>
          <w:p>
            <w:r>
              <w:rPr>
                <w:sz w:val="20"/>
                <w:szCs w:val="20"/>
              </w:rPr>
              <w:t xml:space="preserve">20 W. State Street, PO Box 325</w:t>
            </w:r>
          </w:p>
          <w:p>
            <w:r>
              <w:rPr>
                <w:sz w:val="20"/>
                <w:szCs w:val="20"/>
              </w:rPr>
              <w:t xml:space="preserve">Trenton, NJ 08625-0325</w:t>
            </w:r>
          </w:p>
        </w:tc>
        <w:tc>
          <w:tcPr>
            <w:tcW w:type="dxa" w:w="2400"/>
          </w:tcPr>
          <w:p>
            <w:r>
              <w:rPr>
                <w:sz w:val="20"/>
                <w:szCs w:val="20"/>
              </w:rPr>
              <w:t xml:space="preserve">609-292-7272</w:t>
            </w:r>
          </w:p>
          <w:p>
            <w:r>
              <w:rPr>
                <w:color w:val="1155CC"/>
                <w:sz w:val="20"/>
                <w:szCs w:val="20"/>
              </w:rPr>
              <w:t xml:space="preserve">http://dobi.nj.gov</w:t>
            </w:r>
          </w:p>
        </w:tc>
      </w:tr>
      <w:tr>
        <w:tc>
          <w:tcPr>
            <w:tcW w:type="dxa" w:w="1800"/>
          </w:tcPr>
          <w:p>
            <w:r>
              <w:rPr>
                <w:b/>
                <w:bCs/>
              </w:rPr>
              <w:t xml:space="preserve">New Mexico</w:t>
            </w:r>
          </w:p>
        </w:tc>
        <w:tc>
          <w:tcPr>
            <w:tcW w:type="dxa" w:w="5400"/>
          </w:tcPr>
          <w:p>
            <w:r>
              <w:t xml:space="preserve">New Mexico Office of Superintendent of Insurance</w:t>
            </w:r>
          </w:p>
          <w:p>
            <w:r>
              <w:rPr>
                <w:sz w:val="20"/>
                <w:szCs w:val="20"/>
              </w:rPr>
              <w:t xml:space="preserve">PO Box 1689</w:t>
            </w:r>
          </w:p>
          <w:p>
            <w:r>
              <w:rPr>
                <w:sz w:val="20"/>
                <w:szCs w:val="20"/>
              </w:rPr>
              <w:t xml:space="preserve">Santa Fe, NM 87504-1689</w:t>
            </w:r>
          </w:p>
        </w:tc>
        <w:tc>
          <w:tcPr>
            <w:tcW w:type="dxa" w:w="2400"/>
          </w:tcPr>
          <w:p>
            <w:r>
              <w:rPr>
                <w:sz w:val="20"/>
                <w:szCs w:val="20"/>
              </w:rPr>
              <w:t xml:space="preserve">505-827-4601</w:t>
            </w:r>
          </w:p>
          <w:p>
            <w:r>
              <w:rPr>
                <w:color w:val="1155CC"/>
                <w:sz w:val="20"/>
                <w:szCs w:val="20"/>
              </w:rPr>
              <w:t xml:space="preserve">http://osi.state.nm.us</w:t>
            </w:r>
          </w:p>
        </w:tc>
      </w:tr>
      <w:tr>
        <w:tc>
          <w:tcPr>
            <w:tcW w:type="dxa" w:w="1800"/>
          </w:tcPr>
          <w:p>
            <w:r>
              <w:rPr>
                <w:b/>
                <w:bCs/>
              </w:rPr>
              <w:t xml:space="preserve">New York</w:t>
            </w:r>
          </w:p>
        </w:tc>
        <w:tc>
          <w:tcPr>
            <w:tcW w:type="dxa" w:w="5400"/>
          </w:tcPr>
          <w:p>
            <w:r>
              <w:t xml:space="preserve">New York State Department of Financial Services</w:t>
            </w:r>
          </w:p>
          <w:p>
            <w:r>
              <w:rPr>
                <w:sz w:val="20"/>
                <w:szCs w:val="20"/>
              </w:rPr>
              <w:t xml:space="preserve">One State Street</w:t>
            </w:r>
          </w:p>
          <w:p>
            <w:r>
              <w:rPr>
                <w:sz w:val="20"/>
                <w:szCs w:val="20"/>
              </w:rPr>
              <w:t xml:space="preserve">New York, NY 10004-1151</w:t>
            </w:r>
          </w:p>
        </w:tc>
        <w:tc>
          <w:tcPr>
            <w:tcW w:type="dxa" w:w="2400"/>
          </w:tcPr>
          <w:p>
            <w:r>
              <w:rPr>
                <w:sz w:val="20"/>
                <w:szCs w:val="20"/>
              </w:rPr>
              <w:t xml:space="preserve">212-709-3500</w:t>
            </w:r>
          </w:p>
          <w:p>
            <w:r>
              <w:rPr>
                <w:color w:val="1155CC"/>
                <w:sz w:val="20"/>
                <w:szCs w:val="20"/>
              </w:rPr>
              <w:t xml:space="preserve">http://dfs.ny.gov</w:t>
            </w:r>
          </w:p>
        </w:tc>
      </w:tr>
      <w:tr>
        <w:tc>
          <w:tcPr>
            <w:tcW w:type="dxa" w:w="1800"/>
          </w:tcPr>
          <w:p>
            <w:r>
              <w:rPr>
                <w:b/>
                <w:bCs/>
              </w:rPr>
              <w:t xml:space="preserve">North Carolina</w:t>
            </w:r>
          </w:p>
        </w:tc>
        <w:tc>
          <w:tcPr>
            <w:tcW w:type="dxa" w:w="5400"/>
          </w:tcPr>
          <w:p>
            <w:r>
              <w:t xml:space="preserve">North Carolina Department of Insurance</w:t>
            </w:r>
          </w:p>
          <w:p>
            <w:r>
              <w:rPr>
                <w:sz w:val="20"/>
                <w:szCs w:val="20"/>
              </w:rPr>
              <w:t xml:space="preserve">1201 Mail Service Center</w:t>
            </w:r>
          </w:p>
          <w:p>
            <w:r>
              <w:rPr>
                <w:sz w:val="20"/>
                <w:szCs w:val="20"/>
              </w:rPr>
              <w:t xml:space="preserve">Raleigh, NC 27699-1201</w:t>
            </w:r>
          </w:p>
        </w:tc>
        <w:tc>
          <w:tcPr>
            <w:tcW w:type="dxa" w:w="2400"/>
          </w:tcPr>
          <w:p>
            <w:r>
              <w:rPr>
                <w:sz w:val="20"/>
                <w:szCs w:val="20"/>
              </w:rPr>
              <w:t xml:space="preserve">919-807-6000</w:t>
            </w:r>
          </w:p>
          <w:p>
            <w:r>
              <w:rPr>
                <w:color w:val="1155CC"/>
                <w:sz w:val="20"/>
                <w:szCs w:val="20"/>
              </w:rPr>
              <w:t xml:space="preserve">http://www.ncdoi.gov</w:t>
            </w:r>
          </w:p>
        </w:tc>
      </w:tr>
      <w:tr>
        <w:tc>
          <w:tcPr>
            <w:tcW w:type="dxa" w:w="1800"/>
          </w:tcPr>
          <w:p>
            <w:r>
              <w:rPr>
                <w:b/>
                <w:bCs/>
              </w:rPr>
              <w:t xml:space="preserve">North Dakota</w:t>
            </w:r>
          </w:p>
        </w:tc>
        <w:tc>
          <w:tcPr>
            <w:tcW w:type="dxa" w:w="5400"/>
          </w:tcPr>
          <w:p>
            <w:r>
              <w:t xml:space="preserve">North Dakota Insurance and Securities Department</w:t>
            </w:r>
          </w:p>
          <w:p>
            <w:r>
              <w:rPr>
                <w:sz w:val="20"/>
                <w:szCs w:val="20"/>
              </w:rPr>
              <w:t xml:space="preserve">600 E. Boulevard Avenue, 5th Floor</w:t>
            </w:r>
          </w:p>
          <w:p>
            <w:r>
              <w:rPr>
                <w:sz w:val="20"/>
                <w:szCs w:val="20"/>
              </w:rPr>
              <w:t xml:space="preserve">Bismarck, ND 58505</w:t>
            </w:r>
          </w:p>
        </w:tc>
        <w:tc>
          <w:tcPr>
            <w:tcW w:type="dxa" w:w="2400"/>
          </w:tcPr>
          <w:p>
            <w:r>
              <w:rPr>
                <w:sz w:val="20"/>
                <w:szCs w:val="20"/>
              </w:rPr>
              <w:t xml:space="preserve">701-328-2440</w:t>
            </w:r>
          </w:p>
          <w:p>
            <w:r>
              <w:rPr>
                <w:color w:val="1155CC"/>
                <w:sz w:val="20"/>
                <w:szCs w:val="20"/>
              </w:rPr>
              <w:t xml:space="preserve">https://insurance.nd.gov</w:t>
            </w:r>
          </w:p>
        </w:tc>
      </w:tr>
      <w:tr>
        <w:tc>
          <w:tcPr>
            <w:tcW w:type="dxa" w:w="1800"/>
          </w:tcPr>
          <w:p>
            <w:r>
              <w:rPr>
                <w:b/>
                <w:bCs/>
              </w:rPr>
              <w:t xml:space="preserve">Ohio</w:t>
            </w:r>
          </w:p>
        </w:tc>
        <w:tc>
          <w:tcPr>
            <w:tcW w:type="dxa" w:w="5400"/>
          </w:tcPr>
          <w:p>
            <w:r>
              <w:t xml:space="preserve">Ohio Department of Insurance</w:t>
            </w:r>
          </w:p>
          <w:p>
            <w:r>
              <w:rPr>
                <w:sz w:val="20"/>
                <w:szCs w:val="20"/>
              </w:rPr>
              <w:t xml:space="preserve">50 W. Town Street, Suite 300</w:t>
            </w:r>
          </w:p>
          <w:p>
            <w:r>
              <w:rPr>
                <w:sz w:val="20"/>
                <w:szCs w:val="20"/>
              </w:rPr>
              <w:t xml:space="preserve">Columbus, OH 43215</w:t>
            </w:r>
          </w:p>
        </w:tc>
        <w:tc>
          <w:tcPr>
            <w:tcW w:type="dxa" w:w="2400"/>
          </w:tcPr>
          <w:p>
            <w:r>
              <w:rPr>
                <w:sz w:val="20"/>
                <w:szCs w:val="20"/>
              </w:rPr>
              <w:t xml:space="preserve">614-644-2658</w:t>
            </w:r>
          </w:p>
          <w:p>
            <w:r>
              <w:rPr>
                <w:color w:val="1155CC"/>
                <w:sz w:val="20"/>
                <w:szCs w:val="20"/>
              </w:rPr>
              <w:t xml:space="preserve">http://insurance.ohio.gov</w:t>
            </w:r>
          </w:p>
        </w:tc>
      </w:tr>
      <w:tr>
        <w:tc>
          <w:tcPr>
            <w:tcW w:type="dxa" w:w="1800"/>
          </w:tcPr>
          <w:p>
            <w:r>
              <w:rPr>
                <w:b/>
                <w:bCs/>
              </w:rPr>
              <w:t xml:space="preserve">Oklahoma</w:t>
            </w:r>
          </w:p>
        </w:tc>
        <w:tc>
          <w:tcPr>
            <w:tcW w:type="dxa" w:w="5400"/>
          </w:tcPr>
          <w:p>
            <w:r>
              <w:t xml:space="preserve">Oklahoma Insurance Department</w:t>
            </w:r>
          </w:p>
          <w:p>
            <w:r>
              <w:rPr>
                <w:sz w:val="20"/>
                <w:szCs w:val="20"/>
              </w:rPr>
              <w:t xml:space="preserve">400 NE 50th Street</w:t>
            </w:r>
          </w:p>
          <w:p>
            <w:r>
              <w:rPr>
                <w:sz w:val="20"/>
                <w:szCs w:val="20"/>
              </w:rPr>
              <w:t xml:space="preserve">Oklahoma City, OK 73105</w:t>
            </w:r>
          </w:p>
        </w:tc>
        <w:tc>
          <w:tcPr>
            <w:tcW w:type="dxa" w:w="2400"/>
          </w:tcPr>
          <w:p>
            <w:r>
              <w:rPr>
                <w:sz w:val="20"/>
                <w:szCs w:val="20"/>
              </w:rPr>
              <w:t xml:space="preserve">405-521-2828</w:t>
            </w:r>
          </w:p>
          <w:p>
            <w:r>
              <w:rPr>
                <w:color w:val="1155CC"/>
                <w:sz w:val="20"/>
                <w:szCs w:val="20"/>
              </w:rPr>
              <w:t xml:space="preserve">https://oid.ok.gov</w:t>
            </w:r>
          </w:p>
        </w:tc>
      </w:tr>
      <w:tr>
        <w:tc>
          <w:tcPr>
            <w:tcW w:type="dxa" w:w="1800"/>
          </w:tcPr>
          <w:p>
            <w:r>
              <w:rPr>
                <w:b/>
                <w:bCs/>
              </w:rPr>
              <w:t xml:space="preserve">Oregon</w:t>
            </w:r>
          </w:p>
        </w:tc>
        <w:tc>
          <w:tcPr>
            <w:tcW w:type="dxa" w:w="5400"/>
          </w:tcPr>
          <w:p>
            <w:r>
              <w:t xml:space="preserve">Oregon Division of Financial Regulation</w:t>
            </w:r>
          </w:p>
          <w:p>
            <w:r>
              <w:rPr>
                <w:sz w:val="20"/>
                <w:szCs w:val="20"/>
              </w:rPr>
              <w:t xml:space="preserve">PO Box 14480</w:t>
            </w:r>
          </w:p>
          <w:p>
            <w:r>
              <w:rPr>
                <w:sz w:val="20"/>
                <w:szCs w:val="20"/>
              </w:rPr>
              <w:t xml:space="preserve">Salem, OR 97309-0405</w:t>
            </w:r>
          </w:p>
        </w:tc>
        <w:tc>
          <w:tcPr>
            <w:tcW w:type="dxa" w:w="2400"/>
          </w:tcPr>
          <w:p>
            <w:r>
              <w:rPr>
                <w:sz w:val="20"/>
                <w:szCs w:val="20"/>
              </w:rPr>
              <w:t xml:space="preserve">503-947-7980</w:t>
            </w:r>
          </w:p>
          <w:p>
            <w:r>
              <w:rPr>
                <w:color w:val="1155CC"/>
                <w:sz w:val="20"/>
                <w:szCs w:val="20"/>
              </w:rPr>
              <w:t xml:space="preserve">http://dfr.oregon.gov</w:t>
            </w:r>
          </w:p>
        </w:tc>
      </w:tr>
      <w:tr>
        <w:tc>
          <w:tcPr>
            <w:tcW w:type="dxa" w:w="1800"/>
          </w:tcPr>
          <w:p>
            <w:r>
              <w:rPr>
                <w:b/>
                <w:bCs/>
              </w:rPr>
              <w:t xml:space="preserve">Pennsylvania</w:t>
            </w:r>
          </w:p>
        </w:tc>
        <w:tc>
          <w:tcPr>
            <w:tcW w:type="dxa" w:w="5400"/>
          </w:tcPr>
          <w:p>
            <w:r>
              <w:t xml:space="preserve">Pennsylvania Insurance Department</w:t>
            </w:r>
          </w:p>
          <w:p>
            <w:r>
              <w:rPr>
                <w:sz w:val="20"/>
                <w:szCs w:val="20"/>
              </w:rPr>
              <w:t xml:space="preserve">1326 Strawberry Square</w:t>
            </w:r>
          </w:p>
          <w:p>
            <w:r>
              <w:rPr>
                <w:sz w:val="20"/>
                <w:szCs w:val="20"/>
              </w:rPr>
              <w:t xml:space="preserve">Harrisburg, PA 17120</w:t>
            </w:r>
          </w:p>
        </w:tc>
        <w:tc>
          <w:tcPr>
            <w:tcW w:type="dxa" w:w="2400"/>
          </w:tcPr>
          <w:p>
            <w:r>
              <w:rPr>
                <w:sz w:val="20"/>
                <w:szCs w:val="20"/>
              </w:rPr>
              <w:t xml:space="preserve">717-787-7000</w:t>
            </w:r>
          </w:p>
          <w:p>
            <w:r>
              <w:rPr>
                <w:color w:val="1155CC"/>
                <w:sz w:val="20"/>
                <w:szCs w:val="20"/>
              </w:rPr>
              <w:t xml:space="preserve">http://insurance.pa.gov</w:t>
            </w:r>
          </w:p>
        </w:tc>
      </w:tr>
      <w:tr>
        <w:tc>
          <w:tcPr>
            <w:tcW w:type="dxa" w:w="1800"/>
          </w:tcPr>
          <w:p>
            <w:r>
              <w:rPr>
                <w:b/>
                <w:bCs/>
              </w:rPr>
              <w:t xml:space="preserve">Rhode Island</w:t>
            </w:r>
          </w:p>
        </w:tc>
        <w:tc>
          <w:tcPr>
            <w:tcW w:type="dxa" w:w="5400"/>
          </w:tcPr>
          <w:p>
            <w:r>
              <w:t xml:space="preserve">Rhode Island Division of Insurance</w:t>
            </w:r>
          </w:p>
          <w:p>
            <w:r>
              <w:rPr>
                <w:sz w:val="20"/>
                <w:szCs w:val="20"/>
              </w:rPr>
              <w:t xml:space="preserve">1511 Pontiac Avenue</w:t>
            </w:r>
          </w:p>
          <w:p>
            <w:r>
              <w:rPr>
                <w:sz w:val="20"/>
                <w:szCs w:val="20"/>
              </w:rPr>
              <w:t xml:space="preserve">Cranston, RI 02920</w:t>
            </w:r>
          </w:p>
        </w:tc>
        <w:tc>
          <w:tcPr>
            <w:tcW w:type="dxa" w:w="2400"/>
          </w:tcPr>
          <w:p>
            <w:r>
              <w:rPr>
                <w:sz w:val="20"/>
                <w:szCs w:val="20"/>
              </w:rPr>
              <w:t xml:space="preserve">401-462-9520</w:t>
            </w:r>
          </w:p>
          <w:p>
            <w:r>
              <w:rPr>
                <w:color w:val="1155CC"/>
                <w:sz w:val="20"/>
                <w:szCs w:val="20"/>
              </w:rPr>
              <w:t xml:space="preserve">https://dbr.ri.gov</w:t>
            </w:r>
          </w:p>
        </w:tc>
      </w:tr>
      <w:tr>
        <w:tc>
          <w:tcPr>
            <w:tcW w:type="dxa" w:w="1800"/>
          </w:tcPr>
          <w:p>
            <w:r>
              <w:rPr>
                <w:b/>
                <w:bCs/>
              </w:rPr>
              <w:t xml:space="preserve">South Carolina</w:t>
            </w:r>
          </w:p>
        </w:tc>
        <w:tc>
          <w:tcPr>
            <w:tcW w:type="dxa" w:w="5400"/>
          </w:tcPr>
          <w:p>
            <w:r>
              <w:t xml:space="preserve">South Carolina Department of Insurance</w:t>
            </w:r>
          </w:p>
          <w:p>
            <w:r>
              <w:rPr>
                <w:sz w:val="20"/>
                <w:szCs w:val="20"/>
              </w:rPr>
              <w:t xml:space="preserve">PO Box 100105</w:t>
            </w:r>
          </w:p>
          <w:p>
            <w:r>
              <w:rPr>
                <w:sz w:val="20"/>
                <w:szCs w:val="20"/>
              </w:rPr>
              <w:t xml:space="preserve">Columbia, SC 29202-3105</w:t>
            </w:r>
          </w:p>
        </w:tc>
        <w:tc>
          <w:tcPr>
            <w:tcW w:type="dxa" w:w="2400"/>
          </w:tcPr>
          <w:p>
            <w:r>
              <w:rPr>
                <w:sz w:val="20"/>
                <w:szCs w:val="20"/>
              </w:rPr>
              <w:t xml:space="preserve">803-737-6160</w:t>
            </w:r>
          </w:p>
          <w:p>
            <w:r>
              <w:rPr>
                <w:color w:val="1155CC"/>
                <w:sz w:val="20"/>
                <w:szCs w:val="20"/>
              </w:rPr>
              <w:t xml:space="preserve">http://doi.sc.gov</w:t>
            </w:r>
          </w:p>
        </w:tc>
      </w:tr>
      <w:tr>
        <w:tc>
          <w:tcPr>
            <w:tcW w:type="dxa" w:w="1800"/>
          </w:tcPr>
          <w:p>
            <w:r>
              <w:rPr>
                <w:b/>
                <w:bCs/>
              </w:rPr>
              <w:t xml:space="preserve">South Dakota</w:t>
            </w:r>
          </w:p>
        </w:tc>
        <w:tc>
          <w:tcPr>
            <w:tcW w:type="dxa" w:w="5400"/>
          </w:tcPr>
          <w:p>
            <w:r>
              <w:t xml:space="preserve">South Dakota Division of Insurance</w:t>
            </w:r>
          </w:p>
          <w:p>
            <w:r>
              <w:rPr>
                <w:sz w:val="20"/>
                <w:szCs w:val="20"/>
              </w:rPr>
              <w:t xml:space="preserve">124 S. Euclid Avenue, 2nd Floor</w:t>
            </w:r>
          </w:p>
          <w:p>
            <w:r>
              <w:rPr>
                <w:sz w:val="20"/>
                <w:szCs w:val="20"/>
              </w:rPr>
              <w:t xml:space="preserve">Pierre, SD 57501</w:t>
            </w:r>
          </w:p>
        </w:tc>
        <w:tc>
          <w:tcPr>
            <w:tcW w:type="dxa" w:w="2400"/>
          </w:tcPr>
          <w:p>
            <w:r>
              <w:rPr>
                <w:sz w:val="20"/>
                <w:szCs w:val="20"/>
              </w:rPr>
              <w:t xml:space="preserve">605-773-3563</w:t>
            </w:r>
          </w:p>
          <w:p>
            <w:r>
              <w:rPr>
                <w:color w:val="1155CC"/>
                <w:sz w:val="20"/>
                <w:szCs w:val="20"/>
              </w:rPr>
              <w:t xml:space="preserve">http://dlr.sd.gov/insurance</w:t>
            </w:r>
          </w:p>
        </w:tc>
      </w:tr>
      <w:tr>
        <w:tc>
          <w:tcPr>
            <w:tcW w:type="dxa" w:w="1800"/>
          </w:tcPr>
          <w:p>
            <w:r>
              <w:rPr>
                <w:b/>
                <w:bCs/>
              </w:rPr>
              <w:t xml:space="preserve">Tennessee</w:t>
            </w:r>
          </w:p>
        </w:tc>
        <w:tc>
          <w:tcPr>
            <w:tcW w:type="dxa" w:w="5400"/>
          </w:tcPr>
          <w:p>
            <w:r>
              <w:t xml:space="preserve">Tennessee Dept. of Commerce and Insurance</w:t>
            </w:r>
          </w:p>
          <w:p>
            <w:r>
              <w:rPr>
                <w:sz w:val="20"/>
                <w:szCs w:val="20"/>
              </w:rPr>
              <w:t xml:space="preserve">500 James Robertson Parkway</w:t>
            </w:r>
          </w:p>
          <w:p>
            <w:r>
              <w:rPr>
                <w:sz w:val="20"/>
                <w:szCs w:val="20"/>
              </w:rPr>
              <w:t xml:space="preserve">Nashville, TN 37243</w:t>
            </w:r>
          </w:p>
        </w:tc>
        <w:tc>
          <w:tcPr>
            <w:tcW w:type="dxa" w:w="2400"/>
          </w:tcPr>
          <w:p>
            <w:r>
              <w:rPr>
                <w:sz w:val="20"/>
                <w:szCs w:val="20"/>
              </w:rPr>
              <w:t xml:space="preserve">615-741-2241</w:t>
            </w:r>
          </w:p>
          <w:p>
            <w:r>
              <w:rPr>
                <w:color w:val="1155CC"/>
                <w:sz w:val="20"/>
                <w:szCs w:val="20"/>
              </w:rPr>
              <w:t xml:space="preserve">http://tn.gov/commerce</w:t>
            </w:r>
          </w:p>
        </w:tc>
      </w:tr>
      <w:tr>
        <w:tc>
          <w:tcPr>
            <w:tcW w:type="dxa" w:w="1800"/>
          </w:tcPr>
          <w:p>
            <w:r>
              <w:rPr>
                <w:b/>
                <w:bCs/>
              </w:rPr>
              <w:t xml:space="preserve">Texas</w:t>
            </w:r>
          </w:p>
        </w:tc>
        <w:tc>
          <w:tcPr>
            <w:tcW w:type="dxa" w:w="5400"/>
          </w:tcPr>
          <w:p>
            <w:r>
              <w:t xml:space="preserve">Texas Department of Insurance</w:t>
            </w:r>
          </w:p>
          <w:p>
            <w:r>
              <w:rPr>
                <w:sz w:val="20"/>
                <w:szCs w:val="20"/>
              </w:rPr>
              <w:t xml:space="preserve">PO Box 12030</w:t>
            </w:r>
          </w:p>
          <w:p>
            <w:r>
              <w:rPr>
                <w:sz w:val="20"/>
                <w:szCs w:val="20"/>
              </w:rPr>
              <w:t xml:space="preserve">Austin, TX 78711-2030</w:t>
            </w:r>
          </w:p>
        </w:tc>
        <w:tc>
          <w:tcPr>
            <w:tcW w:type="dxa" w:w="2400"/>
          </w:tcPr>
          <w:p>
            <w:r>
              <w:rPr>
                <w:sz w:val="20"/>
                <w:szCs w:val="20"/>
              </w:rPr>
              <w:t xml:space="preserve">512-676-6000</w:t>
            </w:r>
          </w:p>
          <w:p>
            <w:r>
              <w:rPr>
                <w:color w:val="1155CC"/>
                <w:sz w:val="20"/>
                <w:szCs w:val="20"/>
              </w:rPr>
              <w:t xml:space="preserve">https://tdi.texas.gov</w:t>
            </w:r>
          </w:p>
        </w:tc>
      </w:tr>
      <w:tr>
        <w:tc>
          <w:tcPr>
            <w:tcW w:type="dxa" w:w="1800"/>
          </w:tcPr>
          <w:p>
            <w:r>
              <w:rPr>
                <w:b/>
                <w:bCs/>
              </w:rPr>
              <w:t xml:space="preserve">Utah</w:t>
            </w:r>
          </w:p>
        </w:tc>
        <w:tc>
          <w:tcPr>
            <w:tcW w:type="dxa" w:w="5400"/>
          </w:tcPr>
          <w:p>
            <w:r>
              <w:t xml:space="preserve">Utah Insurance Department</w:t>
            </w:r>
          </w:p>
          <w:p>
            <w:r>
              <w:rPr>
                <w:sz w:val="20"/>
                <w:szCs w:val="20"/>
              </w:rPr>
              <w:t xml:space="preserve">4315 S. 2700 West, Suite 2300</w:t>
            </w:r>
          </w:p>
          <w:p>
            <w:r>
              <w:rPr>
                <w:sz w:val="20"/>
                <w:szCs w:val="20"/>
              </w:rPr>
              <w:t xml:space="preserve">Taylorsville, UT 84129</w:t>
            </w:r>
          </w:p>
        </w:tc>
        <w:tc>
          <w:tcPr>
            <w:tcW w:type="dxa" w:w="2400"/>
          </w:tcPr>
          <w:p>
            <w:r>
              <w:rPr>
                <w:sz w:val="20"/>
                <w:szCs w:val="20"/>
              </w:rPr>
              <w:t xml:space="preserve">801-957-9200</w:t>
            </w:r>
          </w:p>
          <w:p>
            <w:r>
              <w:rPr>
                <w:color w:val="1155CC"/>
                <w:sz w:val="20"/>
                <w:szCs w:val="20"/>
              </w:rPr>
              <w:t xml:space="preserve">https://insurance.utah.gov</w:t>
            </w:r>
          </w:p>
        </w:tc>
      </w:tr>
      <w:tr>
        <w:tc>
          <w:tcPr>
            <w:tcW w:type="dxa" w:w="1800"/>
          </w:tcPr>
          <w:p>
            <w:r>
              <w:rPr>
                <w:b/>
                <w:bCs/>
              </w:rPr>
              <w:t xml:space="preserve">Vermont</w:t>
            </w:r>
          </w:p>
        </w:tc>
        <w:tc>
          <w:tcPr>
            <w:tcW w:type="dxa" w:w="5400"/>
          </w:tcPr>
          <w:p>
            <w:r>
              <w:t xml:space="preserve">Vermont Department of Financial Regulation</w:t>
            </w:r>
          </w:p>
          <w:p>
            <w:r>
              <w:rPr>
                <w:sz w:val="20"/>
                <w:szCs w:val="20"/>
              </w:rPr>
              <w:t xml:space="preserve">89 Main Street</w:t>
            </w:r>
          </w:p>
          <w:p>
            <w:r>
              <w:rPr>
                <w:sz w:val="20"/>
                <w:szCs w:val="20"/>
              </w:rPr>
              <w:t xml:space="preserve">Montpelier, VT 05620</w:t>
            </w:r>
          </w:p>
        </w:tc>
        <w:tc>
          <w:tcPr>
            <w:tcW w:type="dxa" w:w="2400"/>
          </w:tcPr>
          <w:p>
            <w:r>
              <w:rPr>
                <w:sz w:val="20"/>
                <w:szCs w:val="20"/>
              </w:rPr>
              <w:t xml:space="preserve">802-828-3301</w:t>
            </w:r>
          </w:p>
          <w:p>
            <w:r>
              <w:rPr>
                <w:color w:val="1155CC"/>
                <w:sz w:val="20"/>
                <w:szCs w:val="20"/>
              </w:rPr>
              <w:t xml:space="preserve">https://dfr.vermont.gov</w:t>
            </w:r>
          </w:p>
        </w:tc>
      </w:tr>
      <w:tr>
        <w:tc>
          <w:tcPr>
            <w:tcW w:type="dxa" w:w="1800"/>
          </w:tcPr>
          <w:p>
            <w:r>
              <w:rPr>
                <w:b/>
                <w:bCs/>
              </w:rPr>
              <w:t xml:space="preserve">Virginia</w:t>
            </w:r>
          </w:p>
        </w:tc>
        <w:tc>
          <w:tcPr>
            <w:tcW w:type="dxa" w:w="5400"/>
          </w:tcPr>
          <w:p>
            <w:r>
              <w:t xml:space="preserve">Virginia Bureau of Insurance</w:t>
            </w:r>
          </w:p>
          <w:p>
            <w:r>
              <w:rPr>
                <w:sz w:val="20"/>
                <w:szCs w:val="20"/>
              </w:rPr>
              <w:t xml:space="preserve">PO Box 1157</w:t>
            </w:r>
          </w:p>
          <w:p>
            <w:r>
              <w:rPr>
                <w:sz w:val="20"/>
                <w:szCs w:val="20"/>
              </w:rPr>
              <w:t xml:space="preserve">Richmond, VA 23218</w:t>
            </w:r>
          </w:p>
        </w:tc>
        <w:tc>
          <w:tcPr>
            <w:tcW w:type="dxa" w:w="2400"/>
          </w:tcPr>
          <w:p>
            <w:r>
              <w:rPr>
                <w:sz w:val="20"/>
                <w:szCs w:val="20"/>
              </w:rPr>
              <w:t xml:space="preserve">804-371-9741</w:t>
            </w:r>
          </w:p>
          <w:p>
            <w:r>
              <w:rPr>
                <w:color w:val="1155CC"/>
                <w:sz w:val="20"/>
                <w:szCs w:val="20"/>
              </w:rPr>
              <w:t xml:space="preserve">https://scc.virginia.gov</w:t>
            </w:r>
          </w:p>
        </w:tc>
      </w:tr>
      <w:tr>
        <w:tc>
          <w:tcPr>
            <w:tcW w:type="dxa" w:w="1800"/>
          </w:tcPr>
          <w:p>
            <w:r>
              <w:rPr>
                <w:b/>
                <w:bCs/>
              </w:rPr>
              <w:t xml:space="preserve">Washington</w:t>
            </w:r>
          </w:p>
        </w:tc>
        <w:tc>
          <w:tcPr>
            <w:tcW w:type="dxa" w:w="5400"/>
          </w:tcPr>
          <w:p>
            <w:r>
              <w:t xml:space="preserve">Washington State Office of the Insurance Commissioner</w:t>
            </w:r>
          </w:p>
          <w:p>
            <w:r>
              <w:rPr>
                <w:sz w:val="20"/>
                <w:szCs w:val="20"/>
              </w:rPr>
              <w:t xml:space="preserve">PO Box 40255</w:t>
            </w:r>
          </w:p>
          <w:p>
            <w:r>
              <w:rPr>
                <w:sz w:val="20"/>
                <w:szCs w:val="20"/>
              </w:rPr>
              <w:t xml:space="preserve">Olympia, WA 98504-0255</w:t>
            </w:r>
          </w:p>
        </w:tc>
        <w:tc>
          <w:tcPr>
            <w:tcW w:type="dxa" w:w="2400"/>
          </w:tcPr>
          <w:p>
            <w:r>
              <w:rPr>
                <w:sz w:val="20"/>
                <w:szCs w:val="20"/>
              </w:rPr>
              <w:t xml:space="preserve">360-725-7000</w:t>
            </w:r>
          </w:p>
          <w:p>
            <w:r>
              <w:rPr>
                <w:color w:val="1155CC"/>
                <w:sz w:val="20"/>
                <w:szCs w:val="20"/>
              </w:rPr>
              <w:t xml:space="preserve">https://insurance.wa.gov</w:t>
            </w:r>
          </w:p>
        </w:tc>
      </w:tr>
      <w:tr>
        <w:tc>
          <w:tcPr>
            <w:tcW w:type="dxa" w:w="1800"/>
          </w:tcPr>
          <w:p>
            <w:r>
              <w:rPr>
                <w:b/>
                <w:bCs/>
              </w:rPr>
              <w:t xml:space="preserve">West Virginia</w:t>
            </w:r>
          </w:p>
        </w:tc>
        <w:tc>
          <w:tcPr>
            <w:tcW w:type="dxa" w:w="5400"/>
          </w:tcPr>
          <w:p>
            <w:r>
              <w:t xml:space="preserve">West Virginia Offices of the Insurance Commissioner</w:t>
            </w:r>
          </w:p>
          <w:p>
            <w:r>
              <w:rPr>
                <w:sz w:val="20"/>
                <w:szCs w:val="20"/>
              </w:rPr>
              <w:t xml:space="preserve">PO Box 50540</w:t>
            </w:r>
          </w:p>
          <w:p>
            <w:r>
              <w:rPr>
                <w:sz w:val="20"/>
                <w:szCs w:val="20"/>
              </w:rPr>
              <w:t xml:space="preserve">Charleston, WV 25305-0540</w:t>
            </w:r>
          </w:p>
        </w:tc>
        <w:tc>
          <w:tcPr>
            <w:tcW w:type="dxa" w:w="2400"/>
          </w:tcPr>
          <w:p>
            <w:r>
              <w:rPr>
                <w:sz w:val="20"/>
                <w:szCs w:val="20"/>
              </w:rPr>
              <w:t xml:space="preserve">304-558-3354</w:t>
            </w:r>
          </w:p>
          <w:p>
            <w:r>
              <w:rPr>
                <w:color w:val="1155CC"/>
                <w:sz w:val="20"/>
                <w:szCs w:val="20"/>
              </w:rPr>
              <w:t xml:space="preserve">http://www.wvinsurance.gov</w:t>
            </w:r>
          </w:p>
        </w:tc>
      </w:tr>
      <w:tr>
        <w:tc>
          <w:tcPr>
            <w:tcW w:type="dxa" w:w="1800"/>
          </w:tcPr>
          <w:p>
            <w:r>
              <w:rPr>
                <w:b/>
                <w:bCs/>
              </w:rPr>
              <w:t xml:space="preserve">Wisconsin</w:t>
            </w:r>
          </w:p>
        </w:tc>
        <w:tc>
          <w:tcPr>
            <w:tcW w:type="dxa" w:w="5400"/>
          </w:tcPr>
          <w:p>
            <w:r>
              <w:t xml:space="preserve">Wisconsin Office of the Commissioner of Insurance</w:t>
            </w:r>
          </w:p>
          <w:p>
            <w:r>
              <w:rPr>
                <w:sz w:val="20"/>
                <w:szCs w:val="20"/>
              </w:rPr>
              <w:t xml:space="preserve">PO Box 7873</w:t>
            </w:r>
          </w:p>
          <w:p>
            <w:r>
              <w:rPr>
                <w:sz w:val="20"/>
                <w:szCs w:val="20"/>
              </w:rPr>
              <w:t xml:space="preserve">Madison, WI 53707-7873</w:t>
            </w:r>
          </w:p>
        </w:tc>
        <w:tc>
          <w:tcPr>
            <w:tcW w:type="dxa" w:w="2400"/>
          </w:tcPr>
          <w:p>
            <w:r>
              <w:rPr>
                <w:sz w:val="20"/>
                <w:szCs w:val="20"/>
              </w:rPr>
              <w:t xml:space="preserve">608-266-3586</w:t>
            </w:r>
          </w:p>
          <w:p>
            <w:r>
              <w:rPr>
                <w:color w:val="1155CC"/>
                <w:sz w:val="20"/>
                <w:szCs w:val="20"/>
              </w:rPr>
              <w:t xml:space="preserve">https://oci.wi.gov</w:t>
            </w:r>
          </w:p>
        </w:tc>
      </w:tr>
      <w:tr>
        <w:tc>
          <w:tcPr>
            <w:tcW w:type="dxa" w:w="1800"/>
          </w:tcPr>
          <w:p>
            <w:r>
              <w:rPr>
                <w:b/>
                <w:bCs/>
              </w:rPr>
              <w:t xml:space="preserve">Wyoming</w:t>
            </w:r>
          </w:p>
        </w:tc>
        <w:tc>
          <w:tcPr>
            <w:tcW w:type="dxa" w:w="5400"/>
          </w:tcPr>
          <w:p>
            <w:r>
              <w:t xml:space="preserve">Wyoming Insurance Department</w:t>
            </w:r>
          </w:p>
          <w:p>
            <w:r>
              <w:rPr>
                <w:sz w:val="20"/>
                <w:szCs w:val="20"/>
              </w:rPr>
              <w:t xml:space="preserve">106 E. 6th Avenue</w:t>
            </w:r>
          </w:p>
          <w:p>
            <w:r>
              <w:rPr>
                <w:sz w:val="20"/>
                <w:szCs w:val="20"/>
              </w:rPr>
              <w:t xml:space="preserve">Cheyenne, WY 82002</w:t>
            </w:r>
          </w:p>
        </w:tc>
        <w:tc>
          <w:tcPr>
            <w:tcW w:type="dxa" w:w="2400"/>
          </w:tcPr>
          <w:p>
            <w:r>
              <w:rPr>
                <w:sz w:val="20"/>
                <w:szCs w:val="20"/>
              </w:rPr>
              <w:t xml:space="preserve">307-777-7401</w:t>
            </w:r>
          </w:p>
          <w:p>
            <w:r>
              <w:rPr>
                <w:color w:val="1155CC"/>
                <w:sz w:val="20"/>
                <w:szCs w:val="20"/>
              </w:rPr>
              <w:t xml:space="preserve">http://doi.wyo.gov</w:t>
            </w:r>
          </w:p>
        </w:tc>
      </w:tr>
    </w:tbl>
    <w:p>
      <w:r>
        <w:br w:type="page"/>
      </w:r>
    </w:p>
    <w:p>
      <w:pPr>
        <w:pStyle w:val="Heading1"/>
        <w:spacing w:after="150" w:before="300"/>
      </w:pPr>
      <w:r>
        <w:t xml:space="preserve">VII. Notes on Use</w:t>
      </w:r>
    </w:p>
    <w:p>
      <w:pPr>
        <w:pStyle w:val="ListParagraph"/>
        <w:numPr>
          <w:ilvl w:val="0"/>
          <w:numId w:val="1"/>
        </w:numPr>
        <w:spacing w:after="80"/>
      </w:pPr>
      <w:r>
        <w:t xml:space="preserve">This document is a factual and analytical complaint narrative, not a legal filing template. Attach it as a common exhibit behind a short, state-specific cover letter that references the applicable state insurance code and complaint process.</w:t>
      </w:r>
    </w:p>
    <w:p>
      <w:pPr>
        <w:pStyle w:val="ListParagraph"/>
        <w:numPr>
          <w:ilvl w:val="0"/>
          <w:numId w:val="1"/>
        </w:numPr>
        <w:spacing w:after="80"/>
      </w:pPr>
      <w:r>
        <w:t xml:space="preserve">For ERISA/self-funded plan complaints to DOL/EBSA, internal plan appeals should generally be exhausted first, and denial documentation should be included.</w:t>
      </w:r>
    </w:p>
    <w:p>
      <w:pPr>
        <w:pStyle w:val="ListParagraph"/>
        <w:numPr>
          <w:ilvl w:val="0"/>
          <w:numId w:val="1"/>
        </w:numPr>
        <w:spacing w:after="80"/>
      </w:pPr>
      <w:r>
        <w:t xml:space="preserve">Consider copying the NAIC central office when filing with individual state DOIs, to flag the multi-state pattern.</w:t>
      </w:r>
    </w:p>
    <w:p>
      <w:pPr>
        <w:pStyle w:val="ListParagraph"/>
        <w:numPr>
          <w:ilvl w:val="0"/>
          <w:numId w:val="1"/>
        </w:numPr>
        <w:spacing w:after="80"/>
      </w:pPr>
      <w:r>
        <w:t xml:space="preserve">This complaint reflects publicly reported facts and CMS/HCPCS coding data as of July 2026 and should be updated with any new correspondence from UnitedHealthcare, CMS, or the AAP before submission.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6"/>
        <w:szCs w:val="16"/>
      </w:rPr>
      <w:t xml:space="preserve">Page </w:t>
    </w:r>
    <w:r>
      <w:rPr>
        <w:sz w:val="16"/>
        <w:szCs w:val="16"/>
      </w:rPr>
      <w:fldChar w:fldCharType="begin"/>
      <w:instrText xml:space="preserve">PAGE</w:instrText>
      <w:fldChar w:fldCharType="separate"/>
      <w:fldChar w:fldCharType="end"/>
    </w:r>
    <w:r>
      <w:rPr>
        <w:sz w:val="16"/>
        <w:szCs w:val="16"/>
      </w:rPr>
      <w:t xml:space="preserve"> of </w:t>
    </w:r>
    <w:r>
      <w:rPr>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08080"/>
        <w:sz w:val="16"/>
        <w:szCs w:val="16"/>
      </w:rPr>
      <w:t xml:space="preserve">Regulatory Complaint — UnitedHealthcare Lactation Reimbursement Policy (S9443)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2026-07-07T16:34:09.666Z</dcterms:created>
  <dcterms:modified xsi:type="dcterms:W3CDTF">2026-07-07T16:34:09.681Z</dcterms:modified>
</cp:coreProperties>
</file>

<file path=docProps/custom.xml><?xml version="1.0" encoding="utf-8"?>
<Properties xmlns="http://schemas.openxmlformats.org/officeDocument/2006/custom-properties" xmlns:vt="http://schemas.openxmlformats.org/officeDocument/2006/docPropsVTypes"/>
</file>