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 w:val="false"/>
        <w:spacing w:after="7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32"/>
          <w:szCs w:val="32"/>
        </w:rPr>
        <w:t xml:space="preserve">Release of Information</w:t>
      </w:r>
    </w:p>
    <w:p>
      <w:pPr>
        <w:keepNext w:val="false"/>
        <w:spacing w:after="18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0"/>
          <w:szCs w:val="20"/>
        </w:rPr>
        <w:t xml:space="preserve">Authorization to release or request information for care coordination.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Baby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936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4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Practice customization note</w:t>
            </w:r>
          </w:p>
          <w:p>
            <w:pPr>
              <w:keepNext w:val="false"/>
              <w:spacing w:after="4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Clinical and legal wording should be reviewed by the practice owner and qualified advisors. This template is not medical, legal, billing, or compliance advice.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Authorization</w:t>
      </w:r>
    </w:p>
    <w:p>
      <w:pPr>
        <w:keepNext w:val="false"/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2"/>
          <w:szCs w:val="22"/>
        </w:rPr>
        <w:t xml:space="preserve">I authorize the practice to release and/or request information as described below for care coordination, billing, referral, or other permitted purpose.</w:t>
      </w:r>
    </w:p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Parties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Release/request from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Release/request to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Purpose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  <w:tr>
        <w:trPr>
          <w:tblHeader w:val="false"/>
        </w:trPr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Phone / fax / email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Expiration 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Revocation instructions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Information Authorized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468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Visit notes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Care plan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Feeding assessment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Insurance / billing information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Weight / intake information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Referral communication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Other specified below</w:t>
            </w:r>
          </w:p>
        </w:tc>
      </w:tr>
    </w:tbl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936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Specific information, limitations, or exclusions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Acknowledgement</w:t>
      </w:r>
    </w:p>
    <w:p>
      <w:pPr>
        <w:keepNext w:val="false"/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2"/>
          <w:szCs w:val="22"/>
        </w:rPr>
        <w:t xml:space="preserve">I understand I may revoke this authorization in writing except where action has already been taken based on it.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signature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Printed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 w:val="false"/>
        <w:spacing w:after="0" w:before="18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18"/>
          <w:szCs w:val="18"/>
        </w:rPr>
        <w:t xml:space="preserve">Template note: Customize this form for your practice policies, state rules, payer requirements, HIPAA workflow, and legal/compliance review before use.</w:t>
      </w:r>
    </w:p>
    <w:sectPr>
      <w:footerReference w:type="default" r:id="rId7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rFonts w:ascii="Calibri" w:cs="Calibri" w:eastAsia="Calibri" w:hAnsi="Calibri"/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Release of Information</dc:title>
  <dc:creator>Codex</dc:creator>
  <cp:lastModifiedBy>Un-named</cp:lastModifiedBy>
  <cp:revision>1</cp:revision>
  <dcterms:created xsi:type="dcterms:W3CDTF">2026-06-30T21:53:24.847Z</dcterms:created>
  <dcterms:modified xsi:type="dcterms:W3CDTF">2026-06-30T21:53:24.847Z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