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HIPAA Risk Assessment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small-practice worksheet for identifying and reducing privacy/security risks.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supports a practical HIPAA security risk analysis, but it is not a substitute for formal legal or compliance review.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Assessment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Responsible person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Systems in scope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Risk Areas to Assess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Identify every place PHI/ePHI is created, received, maintained, or transmitted.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administrative safeguards: policies, training, access, incident response, contingency planning.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physical safeguards: devices, home office, printed records, travel, client privacy during visits.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Review technical safeguards: unique logins, MFA, encryption, backups, audit logs, secure messaging.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Rate likelihood and impact for each risk and document mitigation steps.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Risk Register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 / Vulnerability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Mitigation / Owner</w:t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1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rpzb4ky4wfhjt4kz37kjc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HIPAA Security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b0iueugeuewrjcoe6mvwc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HHS Breach Notification Rule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HIPAA Risk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rpzb4ky4wfhjt4kz37kjc" Type="http://schemas.openxmlformats.org/officeDocument/2006/relationships/hyperlink" Target="https://www.hhs.gov/hipaa/for-professionals/security/index.html" TargetMode="External"/><Relationship Id="rIdb0iueugeuewrjcoe6mvwc" Type="http://schemas.openxmlformats.org/officeDocument/2006/relationships/hyperlink" Target="https://www.hhs.gov/hipaa/for-professionals/breach-notification/index.html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Risk Assessment</dc:title>
  <dc:creator>Codex</dc:creator>
  <dc:description>IBCLC practice guide HIPAA Risk Assessment</dc:description>
  <cp:lastModifiedBy>Un-named</cp:lastModifiedBy>
  <cp:revision>1</cp:revision>
  <dcterms:created xsi:type="dcterms:W3CDTF">2026-06-30T18:46:41.430Z</dcterms:created>
  <dcterms:modified xsi:type="dcterms:W3CDTF">2026-06-30T18:46:41.430Z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