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 w:line="3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42"/>
          <w:szCs w:val="42"/>
        </w:rPr>
        <w:t xml:space="preserve">Ideal Client Avatar Worksheet</w:t>
      </w:r>
    </w:p>
    <w:p>
      <w:pPr>
        <w:spacing w:after="220" w:before="0" w:line="3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3"/>
          <w:szCs w:val="23"/>
        </w:rPr>
        <w:t xml:space="preserve">A focused worksheet for identifying the families your IBCLC practice is best designed to serve.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Use this worksheet to clarify service design, referral partnerships, website copy, resource creation, and the kinds of clients your practice can support with excellence and sustainability.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Worksheet owner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1. Client Snapshot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Start with a realistic picture of the family, not a marketing stereotype.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Parent / family stage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Baby age or feeding stage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Family structure / support system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Location / visit preferences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Prenatal preparation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First-time parent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Experienced parent with new challenge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NICU or medically complex history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Exclusive breast/chestfeeding goal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Combination feeding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Bottle-feeding support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Pumping-focused family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Return-to-work planning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Weaning support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Tongue-tie concern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Slow weight gain or intake concern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 short description of this ideal client family: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2. What They Are Struggling With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Name the problem in the client’s words before turning it into a service.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Surface Concern</w:t>
            </w:r>
          </w:p>
        </w:tc>
        <w:tc>
          <w:tcPr>
            <w:tcW w:type="dxa" w:w="33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They May Be Feeling</w:t>
            </w:r>
          </w:p>
        </w:tc>
        <w:tc>
          <w:tcPr>
            <w:tcW w:type="dxa" w:w="33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They Need From Me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Latch or pain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Low supply concern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Oversupply / fast letdown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Pumping or bottle issue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Weight / intake concern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Anxiety, overwhelm, or conflicting advice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exact phrases this client might say when looking for help: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3. Goals, Hopes &amp; Barriers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A good avatar includes what they want and what may get in the way.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Their biggest hope is...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Their biggest fear is...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Practical barriers they may face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Emotional barriers they may face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Cost concerns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Transportation or travel limits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Limited partner/family support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Provider gave conflicting advice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Prior feeding trauma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Sleep deprivation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Language or cultural mismatch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Work schedule pressure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Medical complexity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Feeling judged or dismissed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4. Decision Triggers &amp; Referral Path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Map how this client realizes they need support and how they find you.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Trigger Moment</w:t>
            </w:r>
          </w:p>
        </w:tc>
        <w:tc>
          <w:tcPr>
            <w:tcW w:type="dxa" w:w="34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Likely Question</w:t>
            </w:r>
          </w:p>
        </w:tc>
        <w:tc>
          <w:tcPr>
            <w:tcW w:type="dxa" w:w="34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Best Response / Offer</w:t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Before birth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First week postpartum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Pain continues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Weight or diaper concern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Bottle/pumping transition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Returning to work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Referral / Discovery Source</w:t>
            </w:r>
          </w:p>
        </w:tc>
        <w:tc>
          <w:tcPr>
            <w:tcW w:type="dxa" w:w="34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They Need to Trust Me</w:t>
            </w:r>
          </w:p>
        </w:tc>
        <w:tc>
          <w:tcPr>
            <w:tcW w:type="dxa" w:w="34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Step to Strengthen This Channel</w:t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Pediatric office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OB/midwife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Doula or birth worker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Social media or search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Past client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Community group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5. Service Fit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Use the avatar to shape offers that feel clear and helpful.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Best-Fit Offer</w:t>
            </w:r>
          </w:p>
        </w:tc>
        <w:tc>
          <w:tcPr>
            <w:tcW w:type="dxa" w:w="33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Why It Fits This Client</w:t>
            </w:r>
          </w:p>
        </w:tc>
        <w:tc>
          <w:tcPr>
            <w:tcW w:type="dxa" w:w="33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Must Be Included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Initial lactation visit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Follow-up visit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Prenatal consult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Pumping consult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Care plan or resource packet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Referral coordination</w:t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simplest offer language for this client: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6. Messaging &amp; Voice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Translate the avatar into clear, respectful practice language.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This client needs to hear...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This client does not need to hear...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Website or brochure copy that would speak directly to this client: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 reassuring first-contact message for this client: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7. Boundaries: Not My Ideal Client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This is not rejection. It is clarity about fit, scope, and sustainability.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Clients or situations that are outside my current best-fit scope: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How I can redirect those families with care: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Final check: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Your ideal client avatar should help you serve real families better. Revisit it when your services, capacity, training, or community needs change.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0" w:right="900" w:bottom="900" w:left="900" w:header="420" w:footer="4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Ideal Client Avatar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B2545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00" w:before="36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/>
    </w:pPr>
    <w:rPr>
      <w:rFonts w:ascii="Calibri" w:cs="Calibri" w:eastAsia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100" w:before="200"/>
    </w:pPr>
    <w:rPr>
      <w:rFonts w:ascii="Calibri" w:cs="Calibri" w:eastAsia="Calibri" w:hAnsi="Calibri"/>
      <w:b/>
      <w:bCs/>
      <w:color w:val="1F4D7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2026-06-29T18:25:05.020Z</dcterms:created>
  <dcterms:modified xsi:type="dcterms:W3CDTF">2026-06-29T18:25:05.022Z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